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F0F09">
      <w:pPr>
        <w:pStyle w:val="4"/>
        <w:spacing w:before="56"/>
      </w:pPr>
      <w:bookmarkStart w:id="0" w:name="_GoBack"/>
      <w:bookmarkEnd w:id="0"/>
    </w:p>
    <w:p w14:paraId="3F2682CB">
      <w:pPr>
        <w:pStyle w:val="4"/>
        <w:spacing w:before="56"/>
      </w:pPr>
    </w:p>
    <w:p w14:paraId="45268BED">
      <w:pPr>
        <w:rPr>
          <w:rFonts w:eastAsia="Calibri Light" w:asciiTheme="minorHAnsi" w:hAnsiTheme="minorHAnsi" w:cstheme="minorHAnsi"/>
          <w:color w:val="2D5294"/>
          <w:sz w:val="52"/>
          <w:szCs w:val="20"/>
          <w:lang w:bidi="en-US"/>
        </w:rPr>
      </w:pPr>
    </w:p>
    <w:p w14:paraId="39257D02">
      <w:pPr>
        <w:spacing w:before="70"/>
        <w:ind w:left="440" w:leftChars="200" w:right="113"/>
        <w:jc w:val="right"/>
        <w:rPr>
          <w:rFonts w:eastAsia="Calibri Light" w:asciiTheme="minorHAnsi" w:hAnsiTheme="minorHAnsi" w:cstheme="minorHAnsi"/>
          <w:color w:val="2D5294"/>
          <w:sz w:val="72"/>
          <w:lang w:bidi="en-US"/>
        </w:rPr>
      </w:pPr>
    </w:p>
    <w:p w14:paraId="6CDAFE6B">
      <w:pPr>
        <w:spacing w:before="70"/>
        <w:ind w:left="440" w:leftChars="200" w:right="113"/>
        <w:jc w:val="right"/>
        <w:rPr>
          <w:color w:val="C00000"/>
          <w:sz w:val="144"/>
        </w:rPr>
      </w:pPr>
      <w:r>
        <w:rPr>
          <w:rFonts w:eastAsia="Calibri Light" w:asciiTheme="minorHAnsi" w:hAnsiTheme="minorHAnsi" w:cstheme="minorHAnsi"/>
          <w:color w:val="C00000"/>
          <w:sz w:val="72"/>
          <w:lang w:bidi="en-US"/>
        </w:rPr>
        <w:t>RU4370</w:t>
      </w:r>
    </w:p>
    <w:p w14:paraId="62BFF235">
      <w:pPr>
        <w:ind w:right="116"/>
        <w:jc w:val="right"/>
        <w:rPr>
          <w:rFonts w:eastAsia="Calibri Light" w:asciiTheme="minorHAnsi" w:hAnsiTheme="minorHAnsi" w:cstheme="minorHAnsi"/>
          <w:sz w:val="44"/>
          <w:lang w:bidi="en-US"/>
        </w:rPr>
      </w:pPr>
      <w:r>
        <w:rPr>
          <w:rFonts w:eastAsia="Calibri Light" w:asciiTheme="minorHAnsi" w:hAnsiTheme="minorHAnsi" w:cstheme="minorHAnsi"/>
          <w:sz w:val="44"/>
          <w:lang w:bidi="en-US"/>
        </w:rPr>
        <w:t>MID POWER RRU</w:t>
      </w:r>
    </w:p>
    <w:p w14:paraId="7EADB364">
      <w:pPr>
        <w:ind w:right="116"/>
        <w:jc w:val="right"/>
        <w:rPr>
          <w:rFonts w:eastAsia="Calibri Light" w:asciiTheme="minorHAnsi" w:hAnsiTheme="minorHAnsi" w:cstheme="minorHAnsi"/>
          <w:sz w:val="44"/>
          <w:lang w:bidi="en-US"/>
        </w:rPr>
      </w:pPr>
      <w:r>
        <w:rPr>
          <w:rFonts w:eastAsia="Calibri Light" w:asciiTheme="minorHAnsi" w:hAnsiTheme="minorHAnsi" w:cstheme="minorHAnsi"/>
          <w:color w:val="2D5294"/>
          <w:sz w:val="72"/>
          <w:lang w:bidi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79375</wp:posOffset>
            </wp:positionV>
            <wp:extent cx="2593340" cy="1823720"/>
            <wp:effectExtent l="0" t="0" r="508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3133" cy="182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84F3F">
      <w:pPr>
        <w:ind w:right="116"/>
        <w:jc w:val="right"/>
        <w:rPr>
          <w:rFonts w:eastAsia="Calibri Light" w:asciiTheme="minorHAnsi" w:hAnsiTheme="minorHAnsi" w:cstheme="minorHAnsi"/>
          <w:sz w:val="44"/>
          <w:lang w:bidi="en-US"/>
        </w:rPr>
      </w:pPr>
    </w:p>
    <w:p w14:paraId="432A66CA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4T4R Digital Radios</w:t>
      </w:r>
    </w:p>
    <w:p w14:paraId="48446B1E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5W (37dBm) Output Power</w:t>
      </w:r>
    </w:p>
    <w:p w14:paraId="1D3CDDAE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5GNR Compliant</w:t>
      </w:r>
    </w:p>
    <w:p w14:paraId="00004596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IP67 Outdoor Rated</w:t>
      </w:r>
    </w:p>
    <w:p w14:paraId="21D669FB">
      <w:pPr>
        <w:tabs>
          <w:tab w:val="left" w:pos="4570"/>
        </w:tabs>
        <w:rPr>
          <w:b/>
          <w:color w:val="2D5294"/>
          <w:sz w:val="28"/>
        </w:rPr>
      </w:pPr>
    </w:p>
    <w:p w14:paraId="5CE6C999">
      <w:pPr>
        <w:pStyle w:val="4"/>
        <w:spacing w:before="212" w:line="259" w:lineRule="auto"/>
        <w:ind w:left="100" w:right="227"/>
        <w:jc w:val="both"/>
      </w:pPr>
    </w:p>
    <w:p w14:paraId="78746258">
      <w:pPr>
        <w:pStyle w:val="4"/>
        <w:spacing w:before="212" w:line="259" w:lineRule="auto"/>
        <w:ind w:left="100" w:right="227"/>
        <w:jc w:val="both"/>
      </w:pPr>
    </w:p>
    <w:p w14:paraId="5F27741B">
      <w:pPr>
        <w:pStyle w:val="4"/>
        <w:spacing w:before="212" w:line="259" w:lineRule="auto"/>
        <w:ind w:left="100" w:right="227"/>
        <w:jc w:val="both"/>
      </w:pPr>
      <w:r>
        <w:t>The RU4370 is a digital transport platform supporting cellular technologies on fiber optic cable using the CPRI protocol. The power amplifier technology adopts DPD (Digital Pre-Distortion), allowing for a significant improvement in power consumption compared with analogue technology. This platform is ideal for underground tunnels &amp; outdoor coverage deployments of cellular services.</w:t>
      </w:r>
    </w:p>
    <w:p w14:paraId="3E70092D">
      <w:pPr>
        <w:rPr>
          <w:b/>
          <w:color w:val="2D5294"/>
          <w:sz w:val="28"/>
        </w:rPr>
      </w:pPr>
      <w:r>
        <w:rPr>
          <w:b/>
          <w:color w:val="2D5294"/>
          <w:sz w:val="28"/>
        </w:rPr>
        <w:br w:type="page"/>
      </w:r>
    </w:p>
    <w:tbl>
      <w:tblPr>
        <w:tblStyle w:val="17"/>
        <w:tblW w:w="1082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8"/>
      </w:tblGrid>
      <w:tr w14:paraId="5FAEF40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28" w:type="dxa"/>
            <w:tcBorders>
              <w:top w:val="nil"/>
              <w:bottom w:val="nil"/>
              <w:insideV w:val="nil"/>
            </w:tcBorders>
            <w:shd w:val="clear" w:color="auto" w:fill="C9091E"/>
            <w:vAlign w:val="center"/>
          </w:tcPr>
          <w:p w14:paraId="10D23811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KEY FEATURES</w:t>
            </w:r>
          </w:p>
        </w:tc>
      </w:tr>
      <w:tr w14:paraId="27920DF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828" w:type="dxa"/>
            <w:shd w:val="clear" w:color="auto" w:fill="FFFFFF" w:themeFill="background1"/>
            <w:vAlign w:val="center"/>
          </w:tcPr>
          <w:p w14:paraId="110A275D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</w:t>
            </w: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upport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 4T4R, 5G NR Compliant</w:t>
            </w:r>
          </w:p>
          <w:p w14:paraId="479EF9BB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Up to 5W (37dBm) Output Power and </w:t>
            </w: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up to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100MHz IBW</w:t>
            </w:r>
          </w:p>
          <w:p w14:paraId="1F85B2D9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Supports Cascading</w:t>
            </w:r>
          </w:p>
          <w:p w14:paraId="4724E154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Supports Sub-6GHz TDD and External Alarm</w:t>
            </w:r>
          </w:p>
        </w:tc>
      </w:tr>
    </w:tbl>
    <w:p w14:paraId="1220A4E2">
      <w:pPr>
        <w:rPr>
          <w:b/>
          <w:color w:val="2D5294"/>
          <w:sz w:val="24"/>
          <w:szCs w:val="21"/>
        </w:rPr>
      </w:pPr>
    </w:p>
    <w:tbl>
      <w:tblPr>
        <w:tblStyle w:val="17"/>
        <w:tblW w:w="10785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687"/>
      </w:tblGrid>
      <w:tr w14:paraId="2294D76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5" w:type="dxa"/>
            <w:gridSpan w:val="2"/>
            <w:tcBorders>
              <w:top w:val="nil"/>
              <w:bottom w:val="nil"/>
              <w:insideV w:val="nil"/>
            </w:tcBorders>
            <w:shd w:val="clear" w:color="auto" w:fill="C9091E"/>
            <w:vAlign w:val="center"/>
          </w:tcPr>
          <w:p w14:paraId="18F44621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TECHNICAL SPECIFICATIONS</w:t>
            </w:r>
          </w:p>
        </w:tc>
      </w:tr>
      <w:tr w14:paraId="4ADCFA1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5" w:type="dxa"/>
            <w:gridSpan w:val="2"/>
            <w:shd w:val="clear" w:color="auto" w:fill="C9091E"/>
            <w:vAlign w:val="center"/>
          </w:tcPr>
          <w:p w14:paraId="1CCED4B7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SYSTEM</w:t>
            </w:r>
          </w:p>
        </w:tc>
      </w:tr>
      <w:tr w14:paraId="570F89C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28D8E9DD">
            <w:pPr>
              <w:pStyle w:val="13"/>
              <w:widowControl/>
              <w:autoSpaceDE/>
              <w:autoSpaceDN/>
              <w:spacing w:before="0"/>
              <w:ind w:left="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Bandwidth per Channel (Downlink &amp; Uplink)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3AACE55E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≤ 100 MHz (Contiguous)</w:t>
            </w:r>
          </w:p>
        </w:tc>
      </w:tr>
      <w:tr w14:paraId="49273B5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0BD596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Digital Bandwidth per Channel (Downlink &amp; Uplink)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62C03DAA">
            <w:pPr>
              <w:pStyle w:val="13"/>
              <w:widowControl/>
              <w:autoSpaceDE/>
              <w:autoSpaceDN/>
              <w:spacing w:before="0"/>
              <w:ind w:left="0"/>
              <w:rPr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3/5/10/20</w:t>
            </w:r>
            <w:r>
              <w:rPr>
                <w:rFonts w:hint="eastAsia"/>
                <w:sz w:val="22"/>
                <w:szCs w:val="22"/>
                <w:lang w:eastAsia="zh-CN"/>
              </w:rPr>
              <w:t>MHz for LTE</w:t>
            </w:r>
          </w:p>
          <w:p w14:paraId="1D839766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0/40/50/60/80/100 MHz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for 5G</w:t>
            </w:r>
          </w:p>
        </w:tc>
      </w:tr>
      <w:tr w14:paraId="693967B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067C7394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Redundancy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5F8FCBF6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Cascading</w:t>
            </w:r>
          </w:p>
        </w:tc>
      </w:tr>
    </w:tbl>
    <w:p w14:paraId="6A67F470">
      <w:pPr>
        <w:ind w:right="5840"/>
        <w:rPr>
          <w:bCs/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268"/>
        <w:gridCol w:w="2410"/>
        <w:gridCol w:w="2268"/>
        <w:gridCol w:w="1701"/>
      </w:tblGrid>
      <w:tr w14:paraId="0ED531C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3" w:type="dxa"/>
            <w:gridSpan w:val="5"/>
            <w:shd w:val="clear" w:color="auto" w:fill="C9091E"/>
            <w:vAlign w:val="center"/>
          </w:tcPr>
          <w:p w14:paraId="4EABCD6E">
            <w:pPr>
              <w:ind w:left="6"/>
              <w:rPr>
                <w:b/>
                <w:color w:val="376092" w:themeColor="accent1" w:themeShade="BF"/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SUPPORTED BANDS</w:t>
            </w:r>
          </w:p>
        </w:tc>
      </w:tr>
      <w:tr w14:paraId="35FDA6F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2628CC94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Band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7DEFD6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3GPP Band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E41AFC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Downlink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0DC374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Uplink Frequency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A6E07F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Max Bandwidth</w:t>
            </w:r>
          </w:p>
        </w:tc>
      </w:tr>
      <w:tr w14:paraId="04E8622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14722FAB">
            <w:pPr>
              <w:pStyle w:val="13"/>
              <w:spacing w:before="0"/>
              <w:ind w:left="0"/>
            </w:pPr>
            <w:r>
              <w:t>3600 MHz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3B816">
            <w:pPr>
              <w:pStyle w:val="13"/>
              <w:spacing w:before="0"/>
              <w:ind w:left="0"/>
            </w:pPr>
            <w:r>
              <w:t>48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61D067">
            <w:pPr>
              <w:pStyle w:val="13"/>
              <w:spacing w:before="0"/>
              <w:ind w:left="0"/>
            </w:pPr>
            <w:r>
              <w:t>3550-3700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093916">
            <w:pPr>
              <w:pStyle w:val="13"/>
              <w:spacing w:before="0"/>
              <w:ind w:left="0"/>
            </w:pPr>
            <w:r>
              <w:t>3550-3700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0C047D">
            <w:pPr>
              <w:pStyle w:val="13"/>
              <w:spacing w:before="0"/>
              <w:ind w:left="0"/>
            </w:pPr>
            <w:r>
              <w:t>100</w:t>
            </w:r>
          </w:p>
        </w:tc>
      </w:tr>
      <w:tr w14:paraId="14119AE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39A0F6BC">
            <w:pPr>
              <w:pStyle w:val="13"/>
              <w:spacing w:before="0"/>
              <w:ind w:left="0"/>
            </w:pPr>
            <w:r>
              <w:t>3700 MHz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9312E3">
            <w:pPr>
              <w:pStyle w:val="13"/>
              <w:spacing w:before="0"/>
              <w:ind w:left="0"/>
            </w:pPr>
            <w:r>
              <w:t>43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772854">
            <w:pPr>
              <w:pStyle w:val="13"/>
              <w:spacing w:before="0"/>
              <w:ind w:left="0"/>
            </w:pPr>
            <w:r>
              <w:t>3600-3800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1D2B83">
            <w:pPr>
              <w:pStyle w:val="13"/>
              <w:spacing w:before="0"/>
              <w:ind w:left="0"/>
            </w:pPr>
            <w:r>
              <w:t>3600-3800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5FFFE1">
            <w:pPr>
              <w:pStyle w:val="13"/>
              <w:spacing w:before="0"/>
              <w:ind w:left="0"/>
            </w:pPr>
            <w:r>
              <w:t>100</w:t>
            </w:r>
          </w:p>
        </w:tc>
      </w:tr>
      <w:tr w14:paraId="73ED559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 w14:paraId="37BE687F">
            <w:pPr>
              <w:pStyle w:val="13"/>
              <w:spacing w:before="0"/>
              <w:ind w:left="0"/>
            </w:pPr>
            <w:r>
              <w:t>3500 MHz</w:t>
            </w:r>
          </w:p>
        </w:tc>
        <w:tc>
          <w:tcPr>
            <w:tcW w:w="2268" w:type="dxa"/>
            <w:shd w:val="clear" w:color="auto" w:fill="FFFFFF" w:themeFill="background1"/>
          </w:tcPr>
          <w:p w14:paraId="26E82226">
            <w:pPr>
              <w:pStyle w:val="13"/>
              <w:spacing w:before="0"/>
              <w:ind w:left="0"/>
            </w:pPr>
            <w:r>
              <w:t>N7</w:t>
            </w:r>
            <w:r>
              <w:rPr>
                <w:rFonts w:hint="eastAsia" w:eastAsia="宋体"/>
                <w:lang w:eastAsia="zh-CN"/>
              </w:rPr>
              <w:t>7/</w:t>
            </w:r>
            <w:r>
              <w:rPr>
                <w:rFonts w:eastAsia="宋体"/>
                <w:lang w:eastAsia="zh-CN"/>
              </w:rPr>
              <w:t>N</w:t>
            </w:r>
            <w:r>
              <w:rPr>
                <w:rFonts w:hint="eastAsia" w:eastAsia="宋体"/>
                <w:lang w:eastAsia="zh-CN"/>
              </w:rPr>
              <w:t>78</w:t>
            </w:r>
          </w:p>
        </w:tc>
        <w:tc>
          <w:tcPr>
            <w:tcW w:w="2410" w:type="dxa"/>
            <w:shd w:val="clear" w:color="auto" w:fill="FFFFFF" w:themeFill="background1"/>
          </w:tcPr>
          <w:p w14:paraId="5507C653">
            <w:pPr>
              <w:pStyle w:val="13"/>
              <w:spacing w:before="0"/>
              <w:ind w:left="0"/>
            </w:pPr>
            <w:r>
              <w:t>3</w:t>
            </w:r>
            <w:r>
              <w:rPr>
                <w:rFonts w:hint="eastAsia" w:eastAsia="宋体"/>
                <w:lang w:eastAsia="zh-CN"/>
              </w:rPr>
              <w:t>500</w:t>
            </w:r>
            <w:r>
              <w:t>-3</w:t>
            </w:r>
            <w:r>
              <w:rPr>
                <w:rFonts w:hint="eastAsia" w:eastAsia="宋体"/>
                <w:lang w:eastAsia="zh-CN"/>
              </w:rPr>
              <w:t>80</w:t>
            </w:r>
            <w: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666426EA">
            <w:pPr>
              <w:pStyle w:val="13"/>
              <w:spacing w:before="0"/>
              <w:ind w:left="0"/>
            </w:pPr>
            <w:r>
              <w:t>3</w:t>
            </w:r>
            <w:r>
              <w:rPr>
                <w:rFonts w:hint="eastAsia" w:eastAsia="宋体"/>
                <w:lang w:eastAsia="zh-CN"/>
              </w:rPr>
              <w:t>500</w:t>
            </w:r>
            <w:r>
              <w:t>-3</w:t>
            </w:r>
            <w:r>
              <w:rPr>
                <w:rFonts w:hint="eastAsia" w:eastAsia="宋体"/>
                <w:lang w:eastAsia="zh-CN"/>
              </w:rPr>
              <w:t>80</w:t>
            </w:r>
            <w: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37B4DC74">
            <w:pPr>
              <w:pStyle w:val="13"/>
              <w:spacing w:before="0"/>
              <w:ind w:left="0"/>
            </w:pPr>
            <w:r>
              <w:t>100</w:t>
            </w:r>
          </w:p>
        </w:tc>
      </w:tr>
      <w:tr w14:paraId="148DC76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 w14:paraId="3C4DA9E0">
            <w:pPr>
              <w:pStyle w:val="13"/>
              <w:spacing w:before="0"/>
              <w:ind w:left="0"/>
            </w:pPr>
            <w:r>
              <w:t>3</w:t>
            </w:r>
            <w:r>
              <w:rPr>
                <w:rFonts w:hint="eastAsia" w:eastAsia="宋体"/>
                <w:lang w:eastAsia="zh-CN"/>
              </w:rPr>
              <w:t>5</w:t>
            </w:r>
            <w:r>
              <w:t>00 MHz</w:t>
            </w:r>
          </w:p>
        </w:tc>
        <w:tc>
          <w:tcPr>
            <w:tcW w:w="2268" w:type="dxa"/>
            <w:shd w:val="clear" w:color="auto" w:fill="FFFFFF" w:themeFill="background1"/>
          </w:tcPr>
          <w:p w14:paraId="41E6B507">
            <w:pPr>
              <w:pStyle w:val="13"/>
              <w:spacing w:before="0"/>
              <w:ind w:left="0"/>
            </w:pPr>
            <w:r>
              <w:t>N7</w:t>
            </w:r>
            <w:r>
              <w:rPr>
                <w:rFonts w:hint="eastAsia" w:eastAsia="宋体"/>
                <w:lang w:eastAsia="zh-CN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14:paraId="77FC475B">
            <w:pPr>
              <w:pStyle w:val="13"/>
              <w:spacing w:before="0"/>
              <w:ind w:left="0"/>
            </w:pPr>
            <w:r>
              <w:t>3</w:t>
            </w:r>
            <w:r>
              <w:rPr>
                <w:rFonts w:hint="eastAsia" w:eastAsia="宋体"/>
                <w:lang w:eastAsia="zh-CN"/>
              </w:rPr>
              <w:t>800</w:t>
            </w:r>
            <w:r>
              <w:t>-</w:t>
            </w:r>
            <w:r>
              <w:rPr>
                <w:rFonts w:hint="eastAsia" w:eastAsia="宋体"/>
                <w:lang w:eastAsia="zh-CN"/>
              </w:rPr>
              <w:t>41</w:t>
            </w:r>
            <w:r>
              <w:t>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DDD4B18">
            <w:pPr>
              <w:pStyle w:val="13"/>
              <w:spacing w:before="0"/>
              <w:ind w:left="0"/>
            </w:pPr>
            <w:r>
              <w:t>3</w:t>
            </w:r>
            <w:r>
              <w:rPr>
                <w:rFonts w:hint="eastAsia" w:eastAsia="宋体"/>
                <w:lang w:eastAsia="zh-CN"/>
              </w:rPr>
              <w:t>800</w:t>
            </w:r>
            <w:r>
              <w:t>-</w:t>
            </w:r>
            <w:r>
              <w:rPr>
                <w:rFonts w:hint="eastAsia" w:eastAsia="宋体"/>
                <w:lang w:eastAsia="zh-CN"/>
              </w:rPr>
              <w:t>41</w:t>
            </w:r>
            <w:r>
              <w:t>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6E556C1">
            <w:pPr>
              <w:pStyle w:val="13"/>
              <w:spacing w:before="0"/>
              <w:ind w:left="0"/>
            </w:pPr>
            <w:r>
              <w:t>100</w:t>
            </w:r>
          </w:p>
        </w:tc>
      </w:tr>
      <w:tr w14:paraId="016CF49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 w14:paraId="7314C76D">
            <w:pPr>
              <w:pStyle w:val="13"/>
              <w:spacing w:before="0"/>
              <w:ind w:left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3500 MHz</w:t>
            </w:r>
          </w:p>
        </w:tc>
        <w:tc>
          <w:tcPr>
            <w:tcW w:w="2268" w:type="dxa"/>
            <w:shd w:val="clear" w:color="auto" w:fill="FFFFFF" w:themeFill="background1"/>
          </w:tcPr>
          <w:p w14:paraId="1ED437C3">
            <w:pPr>
              <w:pStyle w:val="13"/>
              <w:spacing w:before="0"/>
              <w:ind w:left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N77/N78</w:t>
            </w:r>
          </w:p>
        </w:tc>
        <w:tc>
          <w:tcPr>
            <w:tcW w:w="2410" w:type="dxa"/>
            <w:shd w:val="clear" w:color="auto" w:fill="FFFFFF" w:themeFill="background1"/>
          </w:tcPr>
          <w:p w14:paraId="6B006612">
            <w:pPr>
              <w:pStyle w:val="13"/>
              <w:spacing w:before="0"/>
              <w:ind w:left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3400-3600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CDFF391">
            <w:pPr>
              <w:pStyle w:val="13"/>
              <w:spacing w:before="0"/>
              <w:ind w:left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3400-3600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732AC6E">
            <w:pPr>
              <w:pStyle w:val="13"/>
              <w:spacing w:before="0"/>
              <w:ind w:left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100</w:t>
            </w:r>
          </w:p>
        </w:tc>
      </w:tr>
      <w:tr w14:paraId="53F364B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 w14:paraId="1091E11D">
            <w:pPr>
              <w:pStyle w:val="13"/>
              <w:spacing w:before="0"/>
              <w:ind w:left="0"/>
            </w:pPr>
            <w:r>
              <w:t>2</w:t>
            </w:r>
            <w:r>
              <w:rPr>
                <w:rFonts w:hint="eastAsia" w:eastAsia="宋体"/>
                <w:lang w:eastAsia="zh-CN"/>
              </w:rPr>
              <w:t>6</w:t>
            </w:r>
            <w:r>
              <w:t>00 MHz TDD</w:t>
            </w:r>
          </w:p>
        </w:tc>
        <w:tc>
          <w:tcPr>
            <w:tcW w:w="2268" w:type="dxa"/>
            <w:shd w:val="clear" w:color="auto" w:fill="FFFFFF" w:themeFill="background1"/>
          </w:tcPr>
          <w:p w14:paraId="7EC59341">
            <w:pPr>
              <w:pStyle w:val="13"/>
              <w:spacing w:before="0"/>
              <w:ind w:left="0"/>
              <w:rPr>
                <w:rFonts w:eastAsia="宋体"/>
                <w:lang w:eastAsia="zh-CN"/>
              </w:rPr>
            </w:pPr>
            <w:r>
              <w:t>4</w:t>
            </w:r>
            <w:r>
              <w:rPr>
                <w:rFonts w:hint="eastAsia" w:eastAsia="宋体"/>
                <w:lang w:eastAsia="zh-CN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14:paraId="6F8E3B40">
            <w:pPr>
              <w:pStyle w:val="13"/>
              <w:spacing w:before="0"/>
              <w:ind w:left="0"/>
              <w:rPr>
                <w:rFonts w:eastAsia="宋体"/>
                <w:lang w:eastAsia="zh-CN"/>
              </w:rPr>
            </w:pPr>
            <w:r>
              <w:t>2</w:t>
            </w:r>
            <w:r>
              <w:rPr>
                <w:rFonts w:hint="eastAsia" w:eastAsia="宋体"/>
                <w:lang w:eastAsia="zh-CN"/>
              </w:rPr>
              <w:t>496</w:t>
            </w:r>
            <w:r>
              <w:t>-2</w:t>
            </w:r>
            <w:r>
              <w:rPr>
                <w:rFonts w:hint="eastAsia" w:eastAsia="宋体"/>
                <w:lang w:eastAsia="zh-CN"/>
              </w:rPr>
              <w:t>690</w:t>
            </w:r>
          </w:p>
        </w:tc>
        <w:tc>
          <w:tcPr>
            <w:tcW w:w="2268" w:type="dxa"/>
            <w:shd w:val="clear" w:color="auto" w:fill="FFFFFF" w:themeFill="background1"/>
          </w:tcPr>
          <w:p w14:paraId="7A2C0B7C">
            <w:pPr>
              <w:pStyle w:val="13"/>
              <w:spacing w:before="0"/>
              <w:ind w:left="0"/>
              <w:rPr>
                <w:rFonts w:eastAsia="宋体"/>
                <w:lang w:eastAsia="zh-CN"/>
              </w:rPr>
            </w:pPr>
            <w:r>
              <w:t>2</w:t>
            </w:r>
            <w:r>
              <w:rPr>
                <w:rFonts w:hint="eastAsia" w:eastAsia="宋体"/>
                <w:lang w:eastAsia="zh-CN"/>
              </w:rPr>
              <w:t>496</w:t>
            </w:r>
            <w:r>
              <w:t>-2</w:t>
            </w:r>
            <w:r>
              <w:rPr>
                <w:rFonts w:hint="eastAsia" w:eastAsia="宋体"/>
                <w:lang w:eastAsia="zh-CN"/>
              </w:rPr>
              <w:t>690</w:t>
            </w:r>
          </w:p>
        </w:tc>
        <w:tc>
          <w:tcPr>
            <w:tcW w:w="1701" w:type="dxa"/>
            <w:shd w:val="clear" w:color="auto" w:fill="FFFFFF" w:themeFill="background1"/>
          </w:tcPr>
          <w:p w14:paraId="4194C544">
            <w:pPr>
              <w:pStyle w:val="13"/>
              <w:spacing w:before="0"/>
              <w:ind w:left="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100</w:t>
            </w:r>
          </w:p>
        </w:tc>
      </w:tr>
      <w:tr w14:paraId="216BC9A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6" w:type="dxa"/>
            <w:shd w:val="clear" w:color="auto" w:fill="FFFFFF" w:themeFill="background1"/>
          </w:tcPr>
          <w:p w14:paraId="5B6B8BA4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2300 MHz TDD</w:t>
            </w:r>
          </w:p>
        </w:tc>
        <w:tc>
          <w:tcPr>
            <w:tcW w:w="2268" w:type="dxa"/>
            <w:shd w:val="clear" w:color="auto" w:fill="FFFFFF" w:themeFill="background1"/>
          </w:tcPr>
          <w:p w14:paraId="471B4CF1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2410" w:type="dxa"/>
            <w:shd w:val="clear" w:color="auto" w:fill="FFFFFF" w:themeFill="background1"/>
          </w:tcPr>
          <w:p w14:paraId="1E7D5794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2300-2400</w:t>
            </w:r>
          </w:p>
        </w:tc>
        <w:tc>
          <w:tcPr>
            <w:tcW w:w="2268" w:type="dxa"/>
            <w:shd w:val="clear" w:color="auto" w:fill="FFFFFF" w:themeFill="background1"/>
          </w:tcPr>
          <w:p w14:paraId="0198EC04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2300-2400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EF918E6">
            <w:pPr>
              <w:pStyle w:val="13"/>
              <w:spacing w:before="0"/>
              <w:ind w:lef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</w:tr>
      <w:tr w14:paraId="67975B2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2C03DC2F">
            <w:pPr>
              <w:pStyle w:val="13"/>
              <w:spacing w:before="0"/>
              <w:ind w:left="0"/>
            </w:pPr>
            <w:r>
              <w:t>2600 MHz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E1BD49">
            <w:pPr>
              <w:pStyle w:val="13"/>
              <w:spacing w:before="0"/>
              <w:ind w:left="0"/>
            </w:pPr>
            <w:r>
              <w:t>38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EA05DD">
            <w:pPr>
              <w:pStyle w:val="13"/>
              <w:spacing w:before="0"/>
              <w:ind w:left="0"/>
            </w:pPr>
            <w:r>
              <w:t>2570-2620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8862C1">
            <w:pPr>
              <w:pStyle w:val="13"/>
              <w:spacing w:before="0"/>
              <w:ind w:left="0"/>
            </w:pPr>
            <w:r>
              <w:t>2570-2620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57BA4F">
            <w:pPr>
              <w:pStyle w:val="13"/>
              <w:spacing w:before="0"/>
              <w:ind w:left="0"/>
            </w:pPr>
            <w:r>
              <w:t>50</w:t>
            </w:r>
          </w:p>
        </w:tc>
      </w:tr>
      <w:tr w14:paraId="05DBB43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327ECBC9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2100 MHz FDD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AC7BE7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CF5AA7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2110-2170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18202F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1920-1980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31B68A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70</w:t>
            </w:r>
          </w:p>
        </w:tc>
      </w:tr>
      <w:tr w14:paraId="0EC1A30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14449504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1800 MHz FDD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AC9C1D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7DD6FB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1805-1880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8E9F90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1710-1785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A7BA18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75</w:t>
            </w:r>
          </w:p>
        </w:tc>
      </w:tr>
      <w:tr w14:paraId="3FD8FD7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630132F7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2600 MHz FDD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D0B5BC">
            <w:pPr>
              <w:pStyle w:val="13"/>
              <w:spacing w:before="0"/>
              <w:ind w:left="0" w:leftChars="0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77645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2620-2690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90EDCB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2500-2570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2CDF6B">
            <w:pPr>
              <w:pStyle w:val="13"/>
              <w:spacing w:before="0"/>
              <w:ind w:left="0" w:leftChars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70</w:t>
            </w:r>
          </w:p>
        </w:tc>
      </w:tr>
      <w:tr w14:paraId="49D94C4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3" w:type="dxa"/>
            <w:gridSpan w:val="5"/>
            <w:shd w:val="clear" w:color="auto" w:fill="FFFFFF" w:themeFill="background1"/>
            <w:vAlign w:val="center"/>
          </w:tcPr>
          <w:p w14:paraId="53444503">
            <w:pPr>
              <w:pStyle w:val="13"/>
              <w:spacing w:before="0"/>
              <w:ind w:left="0"/>
              <w:jc w:val="right"/>
            </w:pPr>
            <w:r>
              <w:rPr>
                <w:i/>
                <w:sz w:val="20"/>
              </w:rPr>
              <w:t>* More bands will be supported in the roadmap</w:t>
            </w:r>
          </w:p>
        </w:tc>
      </w:tr>
    </w:tbl>
    <w:p w14:paraId="5D3302E4">
      <w:pPr>
        <w:ind w:right="4423"/>
        <w:rPr>
          <w:color w:val="376092" w:themeColor="accent1" w:themeShade="BF"/>
          <w:sz w:val="24"/>
          <w:szCs w:val="24"/>
        </w:rPr>
      </w:pPr>
    </w:p>
    <w:tbl>
      <w:tblPr>
        <w:tblStyle w:val="7"/>
        <w:tblW w:w="10767" w:type="dxa"/>
        <w:tblInd w:w="1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5953"/>
      </w:tblGrid>
      <w:tr w14:paraId="28BBBB5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7" w:type="dxa"/>
            <w:gridSpan w:val="2"/>
            <w:shd w:val="clear" w:color="auto" w:fill="C9091E"/>
            <w:vAlign w:val="center"/>
          </w:tcPr>
          <w:p w14:paraId="62C44B0C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ELECTRICAL</w:t>
            </w:r>
          </w:p>
        </w:tc>
      </w:tr>
      <w:tr w14:paraId="7423734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47998008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566CBD23">
            <w:pPr>
              <w:pStyle w:val="13"/>
              <w:spacing w:before="0"/>
              <w:ind w:left="0"/>
            </w:pPr>
            <w:r>
              <w:t>3GPP TS36.106, 3GPP TS25.106</w:t>
            </w:r>
          </w:p>
        </w:tc>
      </w:tr>
      <w:tr w14:paraId="652BE5B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2437251B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EMC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3A92C81">
            <w:pPr>
              <w:pStyle w:val="13"/>
              <w:spacing w:before="0"/>
              <w:ind w:left="0"/>
              <w:rPr>
                <w:lang w:val="fr-FR"/>
              </w:rPr>
            </w:pPr>
            <w:r>
              <w:rPr>
                <w:lang w:val="fr-FR"/>
              </w:rPr>
              <w:t>EN 301489-1 / -50,  EN 55032</w:t>
            </w:r>
          </w:p>
        </w:tc>
      </w:tr>
      <w:tr w14:paraId="33B116A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11FD7087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Safety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844EBF4">
            <w:pPr>
              <w:pStyle w:val="13"/>
              <w:spacing w:before="0"/>
              <w:ind w:left="0"/>
            </w:pPr>
            <w:r>
              <w:t>EN 60950-1, EN 60950-22, EN 62368-1, EN 50385</w:t>
            </w:r>
          </w:p>
        </w:tc>
      </w:tr>
      <w:tr w14:paraId="1F95E11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49DE45AA">
            <w:pPr>
              <w:pStyle w:val="13"/>
              <w:spacing w:before="0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Maximum Power </w:t>
            </w:r>
            <w:r>
              <w:rPr>
                <w:b/>
                <w:bCs/>
              </w:rPr>
              <w:t>Consumption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2FEDE57C">
            <w:pPr>
              <w:pStyle w:val="13"/>
              <w:spacing w:before="0"/>
              <w:ind w:left="0"/>
            </w:pPr>
            <w:r>
              <w:t>140W</w:t>
            </w:r>
          </w:p>
        </w:tc>
      </w:tr>
      <w:tr w14:paraId="2EAD261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4" w:type="dxa"/>
            <w:shd w:val="clear" w:color="auto" w:fill="FFFFFF" w:themeFill="background1"/>
            <w:vAlign w:val="center"/>
          </w:tcPr>
          <w:p w14:paraId="466B81EB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Power Supply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13853737">
            <w:pPr>
              <w:pStyle w:val="13"/>
              <w:spacing w:before="0"/>
              <w:ind w:left="0"/>
            </w:pPr>
            <w:r>
              <w:t>48VDC ± 20%</w:t>
            </w:r>
          </w:p>
        </w:tc>
      </w:tr>
    </w:tbl>
    <w:p w14:paraId="0F2A8616">
      <w:pPr>
        <w:ind w:right="4423"/>
        <w:rPr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-11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1"/>
        <w:gridCol w:w="5943"/>
      </w:tblGrid>
      <w:tr w14:paraId="2E44954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4" w:type="dxa"/>
            <w:gridSpan w:val="2"/>
            <w:shd w:val="clear" w:color="auto" w:fill="C9091E"/>
            <w:vAlign w:val="center"/>
          </w:tcPr>
          <w:p w14:paraId="0F63AE30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ENVIRONMENTAL</w:t>
            </w:r>
          </w:p>
        </w:tc>
      </w:tr>
      <w:tr w14:paraId="1737286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1" w:type="dxa"/>
            <w:shd w:val="clear" w:color="auto" w:fill="FFFFFF" w:themeFill="background1"/>
            <w:vAlign w:val="center"/>
          </w:tcPr>
          <w:p w14:paraId="7EA94672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Mean Time Between Failure (MTBF)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6926ED86">
            <w:pPr>
              <w:pStyle w:val="13"/>
              <w:spacing w:before="0"/>
              <w:ind w:left="0"/>
            </w:pPr>
            <w:r>
              <w:t>&gt; 100,000 hours</w:t>
            </w:r>
          </w:p>
        </w:tc>
      </w:tr>
      <w:tr w14:paraId="5C77A0D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1" w:type="dxa"/>
            <w:shd w:val="clear" w:color="auto" w:fill="FFFFFF" w:themeFill="background1"/>
            <w:vAlign w:val="center"/>
          </w:tcPr>
          <w:p w14:paraId="44178CD6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Operating Temperature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3993C7EB">
            <w:pPr>
              <w:pStyle w:val="13"/>
              <w:spacing w:before="0"/>
              <w:ind w:left="0"/>
            </w:pPr>
            <w:r>
              <w:t>-40 °C ~ +55 °C | -40 °F ~ +131 °F</w:t>
            </w:r>
          </w:p>
        </w:tc>
      </w:tr>
      <w:tr w14:paraId="30E55E9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1" w:type="dxa"/>
            <w:shd w:val="clear" w:color="auto" w:fill="FFFFFF" w:themeFill="background1"/>
            <w:vAlign w:val="center"/>
          </w:tcPr>
          <w:p w14:paraId="1ABA827A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Humidity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59E8F6CD">
            <w:pPr>
              <w:pStyle w:val="13"/>
              <w:spacing w:before="0"/>
              <w:ind w:left="0"/>
            </w:pPr>
            <w:r>
              <w:t>5% ~ 100% (Non-Condensing)</w:t>
            </w:r>
          </w:p>
        </w:tc>
      </w:tr>
      <w:tr w14:paraId="1E29122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1" w:type="dxa"/>
            <w:shd w:val="clear" w:color="auto" w:fill="FFFFFF" w:themeFill="background1"/>
            <w:vAlign w:val="center"/>
          </w:tcPr>
          <w:p w14:paraId="4C900F84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Cooling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21F3396E">
            <w:pPr>
              <w:pStyle w:val="13"/>
              <w:spacing w:before="0"/>
              <w:ind w:left="0"/>
            </w:pPr>
            <w:r>
              <w:t>Passive</w:t>
            </w:r>
          </w:p>
        </w:tc>
      </w:tr>
      <w:tr w14:paraId="34DBFDB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1" w:type="dxa"/>
            <w:shd w:val="clear" w:color="auto" w:fill="FFFFFF" w:themeFill="background1"/>
            <w:vAlign w:val="center"/>
          </w:tcPr>
          <w:p w14:paraId="44701430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Installation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34B27337">
            <w:pPr>
              <w:pStyle w:val="13"/>
              <w:spacing w:before="0"/>
              <w:ind w:left="0"/>
            </w:pPr>
            <w:r>
              <w:t>Wall or Pole</w:t>
            </w:r>
          </w:p>
        </w:tc>
      </w:tr>
      <w:tr w14:paraId="4B31B63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1" w:type="dxa"/>
            <w:shd w:val="clear" w:color="auto" w:fill="FFFFFF" w:themeFill="background1"/>
            <w:vAlign w:val="center"/>
          </w:tcPr>
          <w:p w14:paraId="4B70E2DC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Ingress Protection Rating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69A4E6C8">
            <w:pPr>
              <w:pStyle w:val="13"/>
              <w:spacing w:before="0"/>
              <w:ind w:left="0"/>
            </w:pPr>
            <w:r>
              <w:t>IP67 (Outdoor)</w:t>
            </w:r>
          </w:p>
        </w:tc>
      </w:tr>
      <w:tr w14:paraId="56EA249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31" w:type="dxa"/>
            <w:shd w:val="clear" w:color="auto" w:fill="FFFFFF" w:themeFill="background1"/>
            <w:vAlign w:val="center"/>
          </w:tcPr>
          <w:p w14:paraId="14D89050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5943" w:type="dxa"/>
            <w:shd w:val="clear" w:color="auto" w:fill="FFFFFF" w:themeFill="background1"/>
            <w:vAlign w:val="center"/>
          </w:tcPr>
          <w:p w14:paraId="573F3ABB">
            <w:pPr>
              <w:pStyle w:val="13"/>
              <w:spacing w:before="0"/>
              <w:ind w:left="0"/>
            </w:pPr>
            <w:r>
              <w:t>EN 300019-1-1, EN 300019-1-2, EN 300019-1-4</w:t>
            </w:r>
          </w:p>
        </w:tc>
      </w:tr>
    </w:tbl>
    <w:p w14:paraId="6B35F672"/>
    <w:tbl>
      <w:tblPr>
        <w:tblStyle w:val="7"/>
        <w:tblW w:w="0" w:type="auto"/>
        <w:tblInd w:w="-6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7219"/>
      </w:tblGrid>
      <w:tr w14:paraId="0B2F7AE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44" w:type="dxa"/>
            <w:gridSpan w:val="2"/>
            <w:shd w:val="clear" w:color="auto" w:fill="C9091E"/>
            <w:vAlign w:val="center"/>
          </w:tcPr>
          <w:p w14:paraId="3BEBC10C">
            <w:pPr>
              <w:ind w:left="-19"/>
              <w:rPr>
                <w:b/>
                <w:color w:val="376092" w:themeColor="accent1" w:themeShade="BF"/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MECHANICAL</w:t>
            </w:r>
          </w:p>
        </w:tc>
      </w:tr>
      <w:tr w14:paraId="4682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9EF5B27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Size (Width x Height x Depth)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7D70BB74">
            <w:pPr>
              <w:pStyle w:val="16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360 x 115 x 260 mm | 14.17 x 4.53 x 10.24 in</w:t>
            </w:r>
          </w:p>
        </w:tc>
      </w:tr>
      <w:tr w14:paraId="6F41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1A425D3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0463362">
            <w:pPr>
              <w:pStyle w:val="16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12.0 kg | 26.46 lbs</w:t>
            </w:r>
          </w:p>
        </w:tc>
      </w:tr>
    </w:tbl>
    <w:p w14:paraId="608C26A0"/>
    <w:p w14:paraId="2B91C15C">
      <w:pPr>
        <w:pStyle w:val="4"/>
        <w:jc w:val="right"/>
      </w:pPr>
    </w:p>
    <w:p w14:paraId="0833CB49">
      <w:pPr>
        <w:pStyle w:val="4"/>
        <w:jc w:val="right"/>
      </w:pPr>
    </w:p>
    <w:p w14:paraId="4D92D8B6">
      <w:pPr>
        <w:pStyle w:val="12"/>
        <w:spacing w:before="63"/>
        <w:ind w:left="1225" w:right="697" w:rightChars="317"/>
        <w:jc w:val="right"/>
        <w:rPr>
          <w:rFonts w:eastAsia="Calibri Light" w:asciiTheme="minorHAnsi" w:hAnsiTheme="minorHAnsi" w:cstheme="minorHAnsi"/>
          <w:lang w:bidi="en-US"/>
        </w:rPr>
      </w:pPr>
    </w:p>
    <w:p w14:paraId="25130B42">
      <w:pPr>
        <w:ind w:left="840" w:right="283"/>
        <w:jc w:val="right"/>
      </w:pPr>
      <w:r>
        <w:t>Contact Us</w:t>
      </w:r>
    </w:p>
    <w:p w14:paraId="6B25E581">
      <w:pPr>
        <w:ind w:left="840" w:right="283"/>
        <w:jc w:val="right"/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0"/>
        </w:rPr>
        <w:t>www.btiwireless.com</w:t>
      </w:r>
      <w:r>
        <w:rPr>
          <w:rStyle w:val="10"/>
        </w:rPr>
        <w:fldChar w:fldCharType="end"/>
      </w:r>
    </w:p>
    <w:p w14:paraId="4CF4FC22">
      <w:pPr>
        <w:ind w:left="840" w:right="283"/>
        <w:jc w:val="right"/>
        <w:rPr>
          <w:color w:val="0000FF" w:themeColor="hyperlink"/>
          <w:u w:val="single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0"/>
        </w:rPr>
        <w:t>sales@btiwireless.com</w:t>
      </w:r>
      <w:r>
        <w:rPr>
          <w:rStyle w:val="10"/>
        </w:rPr>
        <w:fldChar w:fldCharType="end"/>
      </w:r>
    </w:p>
    <w:p w14:paraId="24E8036A">
      <w:pPr>
        <w:pStyle w:val="4"/>
        <w:jc w:val="right"/>
      </w:pPr>
    </w:p>
    <w:p w14:paraId="7086294C">
      <w:pPr>
        <w:pStyle w:val="4"/>
        <w:jc w:val="right"/>
      </w:pPr>
    </w:p>
    <w:sectPr>
      <w:headerReference r:id="rId3" w:type="default"/>
      <w:footerReference r:id="rId4" w:type="default"/>
      <w:pgSz w:w="12240" w:h="15840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30287">
    <w:pPr>
      <w:pStyle w:val="4"/>
      <w:spacing w:before="56"/>
      <w:jc w:val="center"/>
      <w:rPr>
        <w:sz w:val="20"/>
        <w:szCs w:val="20"/>
      </w:rPr>
    </w:pPr>
    <w:r>
      <w:rPr>
        <w:sz w:val="20"/>
        <w:szCs w:val="20"/>
      </w:rPr>
      <w:t>Copyright © 202</w:t>
    </w:r>
    <w:r>
      <w:rPr>
        <w:rFonts w:hint="eastAsia" w:eastAsia="宋体"/>
        <w:sz w:val="20"/>
        <w:szCs w:val="20"/>
        <w:lang w:val="en-US" w:eastAsia="zh-CN"/>
      </w:rPr>
      <w:t>5</w:t>
    </w:r>
    <w:r>
      <w:rPr>
        <w:sz w:val="20"/>
        <w:szCs w:val="20"/>
      </w:rPr>
      <w:t xml:space="preserve"> BTI WIRELESS 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5453C">
    <w:pPr>
      <w:pStyle w:val="4"/>
      <w:ind w:right="115"/>
      <w:jc w:val="both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lang w:eastAsia="zh-CN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438150</wp:posOffset>
          </wp:positionH>
          <wp:positionV relativeFrom="page">
            <wp:posOffset>300355</wp:posOffset>
          </wp:positionV>
          <wp:extent cx="1236980" cy="493395"/>
          <wp:effectExtent l="0" t="0" r="0" b="254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7094" cy="49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-911225</wp:posOffset>
          </wp:positionH>
          <wp:positionV relativeFrom="page">
            <wp:posOffset>-56515</wp:posOffset>
          </wp:positionV>
          <wp:extent cx="8674100" cy="10086340"/>
          <wp:effectExtent l="0" t="0" r="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33C509">
    <w:pPr>
      <w:pStyle w:val="6"/>
      <w:spacing w:after="120"/>
      <w:ind w:left="220" w:leftChars="100" w:right="330" w:rightChars="150"/>
      <w:rPr>
        <w:rFonts w:asciiTheme="minorHAnsi" w:hAnsiTheme="minorHAnsi" w:cstheme="minorHAnsi"/>
        <w:sz w:val="16"/>
        <w:szCs w:val="16"/>
        <w:lang w:eastAsia="zh-CN"/>
      </w:rPr>
    </w:pPr>
    <w:r>
      <w:rPr>
        <w:rFonts w:hint="eastAsia" w:eastAsia="宋体" w:asciiTheme="minorHAnsi" w:hAnsiTheme="minorHAnsi" w:cstheme="minorHAnsi"/>
        <w:sz w:val="36"/>
        <w:szCs w:val="36"/>
        <w:lang w:val="en-US" w:eastAsia="zh-CN"/>
      </w:rPr>
      <w:t xml:space="preserve">                                                                              </w:t>
    </w:r>
    <w:r>
      <w:rPr>
        <w:rFonts w:asciiTheme="minorHAnsi" w:hAnsiTheme="minorHAnsi" w:cstheme="minorHAnsi"/>
        <w:sz w:val="36"/>
        <w:szCs w:val="36"/>
        <w:lang w:eastAsia="zh-Hans"/>
      </w:rPr>
      <w:t>sCELL-RU4370</w:t>
    </w:r>
    <w:r>
      <w:rPr>
        <w:rFonts w:asciiTheme="minorHAnsi" w:hAnsiTheme="minorHAnsi" w:cstheme="minorHAnsi"/>
        <w:sz w:val="36"/>
        <w:szCs w:val="36"/>
      </w:rPr>
      <w:t xml:space="preserve"> DATASHEET</w:t>
    </w:r>
  </w:p>
  <w:p w14:paraId="63ED6388">
    <w:pPr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90620"/>
    <w:multiLevelType w:val="multilevel"/>
    <w:tmpl w:val="52D9062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writeProtection w:cryptProviderType="rsaFull" w:cryptAlgorithmClass="hash" w:cryptAlgorithmType="typeAny" w:cryptAlgorithmSid="4" w:cryptSpinCount="100000" w:hash="rvkyVheNin7ZaIf/cT34XwoOGtQ=" w:salt="ZbC/ZJEo1mbuOS8IRZKC6Q==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MDQwMTIxOWY1ZGE0NTY0YTU1NTcwNDFmYzZkNjEifQ=="/>
  </w:docVars>
  <w:rsids>
    <w:rsidRoot w:val="00D4284C"/>
    <w:rsid w:val="00012B79"/>
    <w:rsid w:val="000377CD"/>
    <w:rsid w:val="0004545E"/>
    <w:rsid w:val="00071F9E"/>
    <w:rsid w:val="000806B3"/>
    <w:rsid w:val="0009301E"/>
    <w:rsid w:val="00095FA3"/>
    <w:rsid w:val="000A7611"/>
    <w:rsid w:val="000D561A"/>
    <w:rsid w:val="000F52F2"/>
    <w:rsid w:val="00103243"/>
    <w:rsid w:val="0012034A"/>
    <w:rsid w:val="00122C2F"/>
    <w:rsid w:val="001230CA"/>
    <w:rsid w:val="001265B0"/>
    <w:rsid w:val="00133073"/>
    <w:rsid w:val="00134EB8"/>
    <w:rsid w:val="00186636"/>
    <w:rsid w:val="00186DFF"/>
    <w:rsid w:val="00192A27"/>
    <w:rsid w:val="001A0928"/>
    <w:rsid w:val="001B6E1D"/>
    <w:rsid w:val="001B7C3F"/>
    <w:rsid w:val="001D2479"/>
    <w:rsid w:val="001D61BA"/>
    <w:rsid w:val="00211DF7"/>
    <w:rsid w:val="00214697"/>
    <w:rsid w:val="002243B0"/>
    <w:rsid w:val="00237789"/>
    <w:rsid w:val="002527DF"/>
    <w:rsid w:val="00265283"/>
    <w:rsid w:val="00273ACA"/>
    <w:rsid w:val="00274701"/>
    <w:rsid w:val="00287D39"/>
    <w:rsid w:val="002A1C61"/>
    <w:rsid w:val="002A3A04"/>
    <w:rsid w:val="002A6DEF"/>
    <w:rsid w:val="002B051C"/>
    <w:rsid w:val="002B163F"/>
    <w:rsid w:val="002B4077"/>
    <w:rsid w:val="002D113E"/>
    <w:rsid w:val="002D7705"/>
    <w:rsid w:val="002E2B3B"/>
    <w:rsid w:val="002E74B4"/>
    <w:rsid w:val="002F48A1"/>
    <w:rsid w:val="002F7DFC"/>
    <w:rsid w:val="00300967"/>
    <w:rsid w:val="0030708E"/>
    <w:rsid w:val="0031245C"/>
    <w:rsid w:val="00314852"/>
    <w:rsid w:val="00314C90"/>
    <w:rsid w:val="003227B9"/>
    <w:rsid w:val="00330011"/>
    <w:rsid w:val="00351597"/>
    <w:rsid w:val="00355227"/>
    <w:rsid w:val="00360323"/>
    <w:rsid w:val="00370E1E"/>
    <w:rsid w:val="00384A70"/>
    <w:rsid w:val="003962B1"/>
    <w:rsid w:val="003A5536"/>
    <w:rsid w:val="003A76C1"/>
    <w:rsid w:val="003B2100"/>
    <w:rsid w:val="003B4F78"/>
    <w:rsid w:val="003E5EF1"/>
    <w:rsid w:val="003E79CA"/>
    <w:rsid w:val="003F0E9A"/>
    <w:rsid w:val="00406D2B"/>
    <w:rsid w:val="00407DF7"/>
    <w:rsid w:val="00437966"/>
    <w:rsid w:val="0046756C"/>
    <w:rsid w:val="00491761"/>
    <w:rsid w:val="004932E0"/>
    <w:rsid w:val="004A4BF3"/>
    <w:rsid w:val="004B72CF"/>
    <w:rsid w:val="004C42A7"/>
    <w:rsid w:val="004F0A62"/>
    <w:rsid w:val="004F33AD"/>
    <w:rsid w:val="004F57C9"/>
    <w:rsid w:val="005024C3"/>
    <w:rsid w:val="00506D75"/>
    <w:rsid w:val="00506E13"/>
    <w:rsid w:val="00534672"/>
    <w:rsid w:val="00550991"/>
    <w:rsid w:val="00554C6C"/>
    <w:rsid w:val="00555AF8"/>
    <w:rsid w:val="00556B40"/>
    <w:rsid w:val="005644D0"/>
    <w:rsid w:val="005735CB"/>
    <w:rsid w:val="0057362F"/>
    <w:rsid w:val="005838EB"/>
    <w:rsid w:val="005B24C3"/>
    <w:rsid w:val="005C1AAD"/>
    <w:rsid w:val="005C3EB1"/>
    <w:rsid w:val="005C6914"/>
    <w:rsid w:val="005D709F"/>
    <w:rsid w:val="005E4F68"/>
    <w:rsid w:val="005F61B9"/>
    <w:rsid w:val="005F774B"/>
    <w:rsid w:val="005F7D3C"/>
    <w:rsid w:val="006009E7"/>
    <w:rsid w:val="00612FE2"/>
    <w:rsid w:val="00632364"/>
    <w:rsid w:val="00646B7F"/>
    <w:rsid w:val="00651DD5"/>
    <w:rsid w:val="006572E6"/>
    <w:rsid w:val="00665866"/>
    <w:rsid w:val="00683139"/>
    <w:rsid w:val="006844EE"/>
    <w:rsid w:val="00690E39"/>
    <w:rsid w:val="00691989"/>
    <w:rsid w:val="006E59C0"/>
    <w:rsid w:val="006F1CBD"/>
    <w:rsid w:val="007104CE"/>
    <w:rsid w:val="007169EF"/>
    <w:rsid w:val="0072290E"/>
    <w:rsid w:val="00726359"/>
    <w:rsid w:val="007711AF"/>
    <w:rsid w:val="00771FE6"/>
    <w:rsid w:val="0077488F"/>
    <w:rsid w:val="007D2E5A"/>
    <w:rsid w:val="007F04CD"/>
    <w:rsid w:val="007F0545"/>
    <w:rsid w:val="0083223F"/>
    <w:rsid w:val="00832DDE"/>
    <w:rsid w:val="00832FF5"/>
    <w:rsid w:val="00835D81"/>
    <w:rsid w:val="00847C0B"/>
    <w:rsid w:val="00855EF2"/>
    <w:rsid w:val="0086020F"/>
    <w:rsid w:val="008702C5"/>
    <w:rsid w:val="00877FBE"/>
    <w:rsid w:val="00893DE9"/>
    <w:rsid w:val="008A07A0"/>
    <w:rsid w:val="008A1136"/>
    <w:rsid w:val="008B30AB"/>
    <w:rsid w:val="008C4E97"/>
    <w:rsid w:val="008F0A01"/>
    <w:rsid w:val="008F1191"/>
    <w:rsid w:val="008F3A5E"/>
    <w:rsid w:val="008F7C68"/>
    <w:rsid w:val="009124B7"/>
    <w:rsid w:val="00934156"/>
    <w:rsid w:val="00962D84"/>
    <w:rsid w:val="0097520A"/>
    <w:rsid w:val="009824A3"/>
    <w:rsid w:val="009A30F8"/>
    <w:rsid w:val="009B09B8"/>
    <w:rsid w:val="009B138B"/>
    <w:rsid w:val="009C5506"/>
    <w:rsid w:val="009C6870"/>
    <w:rsid w:val="009E1887"/>
    <w:rsid w:val="009F0F75"/>
    <w:rsid w:val="009F2142"/>
    <w:rsid w:val="009F2D44"/>
    <w:rsid w:val="00A04F08"/>
    <w:rsid w:val="00A15287"/>
    <w:rsid w:val="00A16234"/>
    <w:rsid w:val="00A2073A"/>
    <w:rsid w:val="00A27A5F"/>
    <w:rsid w:val="00A723B7"/>
    <w:rsid w:val="00A862BC"/>
    <w:rsid w:val="00A8646B"/>
    <w:rsid w:val="00A92E0A"/>
    <w:rsid w:val="00AA07DB"/>
    <w:rsid w:val="00AB26CB"/>
    <w:rsid w:val="00AB4DDD"/>
    <w:rsid w:val="00AD1F47"/>
    <w:rsid w:val="00B1101B"/>
    <w:rsid w:val="00B43749"/>
    <w:rsid w:val="00B465D8"/>
    <w:rsid w:val="00B51C78"/>
    <w:rsid w:val="00B61350"/>
    <w:rsid w:val="00B67580"/>
    <w:rsid w:val="00BA1642"/>
    <w:rsid w:val="00BC0A24"/>
    <w:rsid w:val="00BE6047"/>
    <w:rsid w:val="00BF0572"/>
    <w:rsid w:val="00C369B2"/>
    <w:rsid w:val="00C5018E"/>
    <w:rsid w:val="00C504BF"/>
    <w:rsid w:val="00C659AC"/>
    <w:rsid w:val="00C75BA3"/>
    <w:rsid w:val="00C7704B"/>
    <w:rsid w:val="00C934B8"/>
    <w:rsid w:val="00CA4538"/>
    <w:rsid w:val="00CC3F90"/>
    <w:rsid w:val="00CC5D70"/>
    <w:rsid w:val="00CF655D"/>
    <w:rsid w:val="00D07C69"/>
    <w:rsid w:val="00D11DD7"/>
    <w:rsid w:val="00D12194"/>
    <w:rsid w:val="00D35747"/>
    <w:rsid w:val="00D35D9D"/>
    <w:rsid w:val="00D37C8A"/>
    <w:rsid w:val="00D4284C"/>
    <w:rsid w:val="00D53EAC"/>
    <w:rsid w:val="00D60430"/>
    <w:rsid w:val="00D61293"/>
    <w:rsid w:val="00D6722F"/>
    <w:rsid w:val="00D677E8"/>
    <w:rsid w:val="00D75705"/>
    <w:rsid w:val="00DC5D11"/>
    <w:rsid w:val="00DC5E8D"/>
    <w:rsid w:val="00DD391D"/>
    <w:rsid w:val="00DE0583"/>
    <w:rsid w:val="00DE0834"/>
    <w:rsid w:val="00DF1E5F"/>
    <w:rsid w:val="00E20971"/>
    <w:rsid w:val="00E20F2A"/>
    <w:rsid w:val="00E270C3"/>
    <w:rsid w:val="00E272DC"/>
    <w:rsid w:val="00E322A4"/>
    <w:rsid w:val="00E42EEA"/>
    <w:rsid w:val="00E57215"/>
    <w:rsid w:val="00E57391"/>
    <w:rsid w:val="00E61BC0"/>
    <w:rsid w:val="00E71686"/>
    <w:rsid w:val="00E7613F"/>
    <w:rsid w:val="00E812FE"/>
    <w:rsid w:val="00E95326"/>
    <w:rsid w:val="00EA0E45"/>
    <w:rsid w:val="00EC1C10"/>
    <w:rsid w:val="00ED67E0"/>
    <w:rsid w:val="00EE3327"/>
    <w:rsid w:val="00EE3BAC"/>
    <w:rsid w:val="00EF7991"/>
    <w:rsid w:val="00F0065D"/>
    <w:rsid w:val="00F01469"/>
    <w:rsid w:val="00F106C9"/>
    <w:rsid w:val="00F128D6"/>
    <w:rsid w:val="00F17791"/>
    <w:rsid w:val="00F21052"/>
    <w:rsid w:val="00F2511D"/>
    <w:rsid w:val="00F5108B"/>
    <w:rsid w:val="00F63E14"/>
    <w:rsid w:val="00F938BC"/>
    <w:rsid w:val="00FA212F"/>
    <w:rsid w:val="00FA4834"/>
    <w:rsid w:val="00FA4E17"/>
    <w:rsid w:val="00FA784D"/>
    <w:rsid w:val="00FB416E"/>
    <w:rsid w:val="00FD0112"/>
    <w:rsid w:val="00FF184D"/>
    <w:rsid w:val="00FF5D68"/>
    <w:rsid w:val="07684DC1"/>
    <w:rsid w:val="0C757F58"/>
    <w:rsid w:val="0CAD3C84"/>
    <w:rsid w:val="1C20054F"/>
    <w:rsid w:val="2BB473E3"/>
    <w:rsid w:val="301663F8"/>
    <w:rsid w:val="36460754"/>
    <w:rsid w:val="4B7740B3"/>
    <w:rsid w:val="683E4656"/>
    <w:rsid w:val="6E3B7129"/>
    <w:rsid w:val="6F6C2109"/>
    <w:rsid w:val="79462AF1"/>
    <w:rsid w:val="7A3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before="159"/>
      <w:ind w:left="1681"/>
      <w:outlineLvl w:val="1"/>
    </w:pPr>
    <w:rPr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spacing w:before="78"/>
      <w:ind w:left="211"/>
    </w:pPr>
  </w:style>
  <w:style w:type="character" w:customStyle="1" w:styleId="14">
    <w:name w:val="Header Char"/>
    <w:basedOn w:val="9"/>
    <w:link w:val="6"/>
    <w:qFormat/>
    <w:uiPriority w:val="99"/>
    <w:rPr>
      <w:rFonts w:ascii="Calibri" w:hAnsi="Calibri" w:eastAsia="Calibri" w:cs="Calibri"/>
      <w:sz w:val="18"/>
      <w:szCs w:val="18"/>
    </w:rPr>
  </w:style>
  <w:style w:type="character" w:customStyle="1" w:styleId="15">
    <w:name w:val="Footer Char"/>
    <w:basedOn w:val="9"/>
    <w:link w:val="5"/>
    <w:qFormat/>
    <w:uiPriority w:val="99"/>
    <w:rPr>
      <w:rFonts w:ascii="Calibri" w:hAnsi="Calibri" w:eastAsia="Calibri" w:cs="Calibri"/>
      <w:sz w:val="18"/>
      <w:szCs w:val="18"/>
    </w:rPr>
  </w:style>
  <w:style w:type="paragraph" w:customStyle="1" w:styleId="16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en-US" w:bidi="ar-SA"/>
    </w:rPr>
  </w:style>
  <w:style w:type="table" w:customStyle="1" w:styleId="17">
    <w:name w:val="网格表 2 - 着色 11"/>
    <w:basedOn w:val="7"/>
    <w:qFormat/>
    <w:uiPriority w:val="47"/>
    <w:rPr>
      <w:rFonts w:ascii="Times New Roman" w:hAnsi="Times New Roman" w:eastAsia="宋体" w:cs="Times New Roman"/>
    </w:r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18">
    <w:name w:val="Unresolved Mention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CBEF30D7815E6459AA6A81CD8549C2F" ma:contentTypeVersion="14" ma:contentTypeDescription="新建文档。" ma:contentTypeScope="" ma:versionID="2100574953cb6b8c05d8d8762b6b49fe">
  <xsd:schema xmlns:xsd="http://www.w3.org/2001/XMLSchema" xmlns:xs="http://www.w3.org/2001/XMLSchema" xmlns:p="http://schemas.microsoft.com/office/2006/metadata/properties" xmlns:ns2="bd2fe9f5-c4ef-4f5e-82f8-1e0fdb5d6b19" xmlns:ns3="0e383985-3f1d-409d-a052-6947eebf3107" targetNamespace="http://schemas.microsoft.com/office/2006/metadata/properties" ma:root="true" ma:fieldsID="06091626e23db78304649dc31a0c0222" ns2:_="" ns3:_="">
    <xsd:import namespace="bd2fe9f5-c4ef-4f5e-82f8-1e0fdb5d6b19"/>
    <xsd:import namespace="0e383985-3f1d-409d-a052-6947eebf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  <xsd:element ref="ns2:MediaServiceOCR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规格书 Datasheet"/>
          <xsd:enumeration value="用户手册 User Manual"/>
          <xsd:enumeration value="主打胶片 Main Slides"/>
          <xsd:enumeration value="认证书 Certification"/>
          <xsd:enumeration value="模版 Template"/>
          <xsd:enumeration value="彩页 Brochure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9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3985-3f1d-409d-a052-6947eebf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bd2fe9f5-c4ef-4f5e-82f8-1e0fdb5d6b19" xsi:nil="true"/>
    <Document_x0020_Type xmlns="bd2fe9f5-c4ef-4f5e-82f8-1e0fdb5d6b19">规格书 Datasheet</Document_x0020_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938C4-0D1D-4D89-AB0A-77E35960117F}">
  <ds:schemaRefs/>
</ds:datastoreItem>
</file>

<file path=customXml/itemProps2.xml><?xml version="1.0" encoding="utf-8"?>
<ds:datastoreItem xmlns:ds="http://schemas.openxmlformats.org/officeDocument/2006/customXml" ds:itemID="{1268477C-FC1B-4B9F-9FE6-2BF49629A135}">
  <ds:schemaRefs/>
</ds:datastoreItem>
</file>

<file path=customXml/itemProps3.xml><?xml version="1.0" encoding="utf-8"?>
<ds:datastoreItem xmlns:ds="http://schemas.openxmlformats.org/officeDocument/2006/customXml" ds:itemID="{A375BF43-9748-4443-BF89-C3E70E0A8A98}">
  <ds:schemaRefs/>
</ds:datastoreItem>
</file>

<file path=customXml/itemProps4.xml><?xml version="1.0" encoding="utf-8"?>
<ds:datastoreItem xmlns:ds="http://schemas.openxmlformats.org/officeDocument/2006/customXml" ds:itemID="{53FA0F1D-4D2B-4B98-801B-B4D2B7ACA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3</Pages>
  <Words>326</Words>
  <Characters>1759</Characters>
  <Lines>557</Lines>
  <Paragraphs>420</Paragraphs>
  <TotalTime>1</TotalTime>
  <ScaleCrop>false</ScaleCrop>
  <LinksUpToDate>false</LinksUpToDate>
  <CharactersWithSpaces>1969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2022-03-10T03:40:00Z</dcterms:created>
  <dc:creator>BTI Wireless</dc:creator>
  <cp:lastModifiedBy>☆Stacey</cp:lastModifiedBy>
  <cp:lastPrinted>2022-03-10T03:40:00Z</cp:lastPrinted>
  <dcterms:modified xsi:type="dcterms:W3CDTF">2025-07-23T06:29:24Z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2020-07-01T10:00:00Z</vt:filetime>
  </property>
  <property fmtid="{D5CDD505-2E9C-101B-9397-08002B2CF9AE}" pid="5" name="ContentTypeId">
    <vt:lpwstr>0x0101007CBEF30D7815E6459AA6A81CD8549C2F</vt:lpwstr>
  </property>
  <property fmtid="{D5CDD505-2E9C-101B-9397-08002B2CF9AE}" pid="6" name="KSOProductBuildVer">
    <vt:lpwstr>2052-12.1.0.21915</vt:lpwstr>
  </property>
  <property fmtid="{D5CDD505-2E9C-101B-9397-08002B2CF9AE}" pid="7" name="ICV">
    <vt:lpwstr>00F6CEC745EE4E2286CC60E54E7D3991_13</vt:lpwstr>
  </property>
  <property fmtid="{D5CDD505-2E9C-101B-9397-08002B2CF9AE}" pid="8" name="KSOTemplateDocerSaveRecord">
    <vt:lpwstr>eyJoZGlkIjoiZDU3NjczMzk1ZjljYWNiYzBmNDQxMGZlOTZiZTU3ZWUiLCJ1c2VySWQiOiIyNzk1MDUzNTIifQ==</vt:lpwstr>
  </property>
</Properties>
</file>