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FAEBAD">
      <w:pPr>
        <w:spacing w:before="70"/>
        <w:ind w:left="440" w:leftChars="200" w:right="113"/>
        <w:jc w:val="right"/>
        <w:rPr>
          <w:rFonts w:asciiTheme="minorHAnsi" w:hAnsiTheme="minorHAnsi" w:cstheme="minorHAnsi"/>
          <w:color w:val="538DD3"/>
          <w:sz w:val="72"/>
        </w:rPr>
      </w:pPr>
      <w:bookmarkStart w:id="2" w:name="_GoBack"/>
      <w:bookmarkEnd w:id="2"/>
    </w:p>
    <w:p w14:paraId="4777F3EA">
      <w:pPr>
        <w:spacing w:before="70"/>
        <w:ind w:left="440" w:leftChars="200" w:right="113"/>
        <w:jc w:val="right"/>
        <w:rPr>
          <w:rFonts w:asciiTheme="minorHAnsi" w:hAnsiTheme="minorHAnsi" w:cstheme="minorHAnsi"/>
          <w:color w:val="538DD3"/>
          <w:sz w:val="72"/>
        </w:rPr>
      </w:pPr>
    </w:p>
    <w:p w14:paraId="4AD4A3E6">
      <w:pPr>
        <w:spacing w:before="70"/>
        <w:ind w:left="440" w:leftChars="200" w:right="113"/>
        <w:jc w:val="right"/>
        <w:rPr>
          <w:rFonts w:asciiTheme="minorHAnsi" w:hAnsiTheme="minorHAnsi" w:cstheme="minorHAnsi"/>
          <w:color w:val="C00000"/>
          <w:sz w:val="72"/>
        </w:rPr>
      </w:pPr>
      <w:r>
        <w:rPr>
          <w:rFonts w:asciiTheme="minorHAnsi" w:hAnsiTheme="minorHAnsi" w:cstheme="minorHAnsi"/>
          <w:color w:val="C00000"/>
          <w:sz w:val="72"/>
        </w:rPr>
        <w:t>sCELL-H2</w:t>
      </w:r>
      <w:r>
        <w:rPr>
          <w:rFonts w:hint="eastAsia" w:asciiTheme="minorHAnsi" w:hAnsiTheme="minorHAnsi" w:cstheme="minorHAnsi"/>
          <w:color w:val="C00000"/>
          <w:sz w:val="72"/>
        </w:rPr>
        <w:t>000</w:t>
      </w:r>
    </w:p>
    <w:p w14:paraId="282CCF80">
      <w:pPr>
        <w:jc w:val="right"/>
        <w:rPr>
          <w:rFonts w:asciiTheme="minorHAnsi" w:hAnsiTheme="minorHAnsi" w:cstheme="minorHAnsi"/>
          <w:sz w:val="44"/>
          <w:szCs w:val="44"/>
        </w:rPr>
      </w:pPr>
      <w:r>
        <w:rPr>
          <w:rFonts w:asciiTheme="minorHAnsi" w:hAnsiTheme="minorHAnsi" w:cstheme="minorHAnsi"/>
          <w:sz w:val="44"/>
          <w:szCs w:val="44"/>
        </w:rPr>
        <w:t>LTE Integrated eNodeB</w:t>
      </w:r>
    </w:p>
    <w:p w14:paraId="61BDC147">
      <w:pPr>
        <w:spacing w:before="38"/>
        <w:ind w:right="118"/>
        <w:jc w:val="right"/>
        <w:rPr>
          <w:rFonts w:eastAsia="宋体" w:asciiTheme="minorHAnsi" w:hAnsiTheme="minorHAnsi" w:cstheme="minorHAnsi"/>
          <w:color w:val="808080"/>
          <w:lang w:eastAsia="zh-CN"/>
        </w:rPr>
      </w:pPr>
    </w:p>
    <w:p w14:paraId="6E9B7C5C">
      <w:pPr>
        <w:spacing w:before="38"/>
        <w:ind w:right="118"/>
        <w:jc w:val="right"/>
        <w:rPr>
          <w:rFonts w:eastAsia="宋体" w:asciiTheme="minorHAnsi" w:hAnsiTheme="minorHAnsi" w:cstheme="minorHAnsi"/>
          <w:color w:val="808080"/>
          <w:lang w:eastAsia="zh-CN"/>
        </w:rPr>
      </w:pPr>
      <w:r>
        <w:rPr>
          <w:rFonts w:eastAsia="宋体" w:asciiTheme="minorHAnsi" w:hAnsiTheme="minorHAnsi" w:cstheme="minorHAnsi"/>
          <w:color w:val="808080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-781050</wp:posOffset>
            </wp:positionV>
            <wp:extent cx="6099810" cy="3019425"/>
            <wp:effectExtent l="0" t="0" r="0" b="0"/>
            <wp:wrapNone/>
            <wp:docPr id="1" name="图片 1" descr="RU246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U2460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5C5FFD">
      <w:pPr>
        <w:spacing w:before="38"/>
        <w:ind w:right="118"/>
        <w:jc w:val="right"/>
        <w:rPr>
          <w:rFonts w:eastAsia="宋体" w:asciiTheme="minorHAnsi" w:hAnsiTheme="minorHAnsi" w:cstheme="minorHAnsi"/>
          <w:color w:val="808080"/>
          <w:lang w:eastAsia="zh-CN"/>
        </w:rPr>
      </w:pPr>
    </w:p>
    <w:p w14:paraId="47EEDA8A">
      <w:pPr>
        <w:spacing w:before="38"/>
        <w:ind w:right="118"/>
        <w:jc w:val="right"/>
        <w:rPr>
          <w:rFonts w:asciiTheme="minorHAnsi" w:hAnsiTheme="minorHAnsi" w:cstheme="minorHAnsi"/>
          <w:color w:val="808080"/>
          <w:sz w:val="44"/>
        </w:rPr>
      </w:pPr>
      <w:r>
        <w:rPr>
          <w:rFonts w:asciiTheme="minorHAnsi" w:hAnsiTheme="minorHAnsi" w:cstheme="minorHAnsi"/>
          <w:color w:val="808080"/>
          <w:sz w:val="44"/>
        </w:rPr>
        <w:t>2*</w:t>
      </w:r>
      <w:r>
        <w:rPr>
          <w:rFonts w:hint="eastAsia" w:eastAsia="宋体" w:asciiTheme="minorHAnsi" w:hAnsiTheme="minorHAnsi" w:cstheme="minorHAnsi"/>
          <w:color w:val="808080"/>
          <w:sz w:val="44"/>
          <w:lang w:eastAsia="zh-CN"/>
        </w:rPr>
        <w:t>4</w:t>
      </w:r>
      <w:r>
        <w:rPr>
          <w:rFonts w:asciiTheme="minorHAnsi" w:hAnsiTheme="minorHAnsi" w:cstheme="minorHAnsi"/>
          <w:color w:val="808080"/>
          <w:sz w:val="44"/>
        </w:rPr>
        <w:t xml:space="preserve">0W with </w:t>
      </w:r>
      <w:r>
        <w:rPr>
          <w:rFonts w:hint="eastAsia" w:asciiTheme="minorHAnsi" w:hAnsiTheme="minorHAnsi" w:cstheme="minorHAnsi"/>
          <w:color w:val="808080"/>
          <w:sz w:val="44"/>
        </w:rPr>
        <w:t>MIMO</w:t>
      </w:r>
    </w:p>
    <w:p w14:paraId="3631264E">
      <w:pPr>
        <w:spacing w:before="38"/>
        <w:ind w:right="118"/>
        <w:jc w:val="right"/>
        <w:rPr>
          <w:rFonts w:asciiTheme="minorHAnsi" w:hAnsiTheme="minorHAnsi" w:cstheme="minorHAnsi"/>
          <w:color w:val="808080"/>
          <w:sz w:val="44"/>
        </w:rPr>
      </w:pPr>
      <w:r>
        <w:rPr>
          <w:rFonts w:asciiTheme="minorHAnsi" w:hAnsiTheme="minorHAnsi" w:cstheme="minorHAnsi"/>
          <w:color w:val="808080"/>
          <w:sz w:val="44"/>
        </w:rPr>
        <w:t>Passive Cooling IP65</w:t>
      </w:r>
    </w:p>
    <w:p w14:paraId="590D2208">
      <w:pPr>
        <w:spacing w:before="38"/>
        <w:ind w:right="118"/>
        <w:jc w:val="right"/>
        <w:rPr>
          <w:rFonts w:asciiTheme="minorHAnsi" w:hAnsiTheme="minorHAnsi" w:cstheme="minorHAnsi"/>
          <w:color w:val="808080"/>
          <w:sz w:val="44"/>
        </w:rPr>
      </w:pPr>
      <w:r>
        <w:rPr>
          <w:rFonts w:asciiTheme="minorHAnsi" w:hAnsiTheme="minorHAnsi" w:cstheme="minorHAnsi"/>
          <w:color w:val="808080"/>
          <w:sz w:val="44"/>
        </w:rPr>
        <w:t>1</w:t>
      </w:r>
      <w:r>
        <w:rPr>
          <w:rFonts w:hint="eastAsia" w:eastAsia="宋体" w:asciiTheme="minorHAnsi" w:hAnsiTheme="minorHAnsi" w:cstheme="minorHAnsi"/>
          <w:color w:val="808080"/>
          <w:sz w:val="44"/>
          <w:lang w:val="en-US" w:eastAsia="zh-CN"/>
        </w:rPr>
        <w:t>92</w:t>
      </w:r>
      <w:r>
        <w:rPr>
          <w:rFonts w:asciiTheme="minorHAnsi" w:hAnsiTheme="minorHAnsi" w:cstheme="minorHAnsi"/>
          <w:color w:val="808080"/>
          <w:sz w:val="44"/>
        </w:rPr>
        <w:t xml:space="preserve"> </w:t>
      </w:r>
      <w:r>
        <w:rPr>
          <w:rFonts w:hint="eastAsia" w:asciiTheme="minorHAnsi" w:hAnsiTheme="minorHAnsi" w:cstheme="minorHAnsi"/>
          <w:color w:val="808080"/>
          <w:sz w:val="44"/>
          <w:lang w:eastAsia="zh-CN"/>
        </w:rPr>
        <w:t>C</w:t>
      </w:r>
      <w:r>
        <w:rPr>
          <w:rFonts w:asciiTheme="minorHAnsi" w:hAnsiTheme="minorHAnsi" w:cstheme="minorHAnsi"/>
          <w:color w:val="808080"/>
          <w:sz w:val="44"/>
          <w:lang w:eastAsia="zh-CN"/>
        </w:rPr>
        <w:t xml:space="preserve">oncurrent </w:t>
      </w:r>
      <w:r>
        <w:rPr>
          <w:rFonts w:asciiTheme="minorHAnsi" w:hAnsiTheme="minorHAnsi" w:cstheme="minorHAnsi"/>
          <w:color w:val="808080"/>
          <w:sz w:val="44"/>
        </w:rPr>
        <w:t>Users</w:t>
      </w:r>
    </w:p>
    <w:p w14:paraId="31092547">
      <w:pPr>
        <w:spacing w:before="38"/>
        <w:ind w:right="118"/>
        <w:jc w:val="right"/>
        <w:rPr>
          <w:rFonts w:asciiTheme="minorHAnsi" w:hAnsiTheme="minorHAnsi" w:cstheme="minorHAnsi"/>
          <w:color w:val="808080"/>
          <w:sz w:val="44"/>
        </w:rPr>
      </w:pPr>
      <w:r>
        <w:rPr>
          <w:rFonts w:hint="eastAsia" w:eastAsia="宋体" w:asciiTheme="minorHAnsi" w:hAnsiTheme="minorHAnsi" w:cstheme="minorHAnsi"/>
          <w:color w:val="808080"/>
          <w:sz w:val="44"/>
          <w:lang w:val="en-US" w:eastAsia="zh-CN"/>
        </w:rPr>
        <w:t>384</w:t>
      </w:r>
      <w:r>
        <w:rPr>
          <w:rFonts w:asciiTheme="minorHAnsi" w:hAnsiTheme="minorHAnsi" w:cstheme="minorHAnsi"/>
          <w:color w:val="808080"/>
          <w:sz w:val="44"/>
        </w:rPr>
        <w:t xml:space="preserve"> RRC Users</w:t>
      </w:r>
    </w:p>
    <w:p w14:paraId="6158D3C3">
      <w:pPr>
        <w:rPr>
          <w:rFonts w:asciiTheme="minorHAnsi" w:hAnsiTheme="minorHAnsi" w:cstheme="minorHAnsi"/>
          <w:szCs w:val="18"/>
        </w:rPr>
      </w:pPr>
    </w:p>
    <w:p w14:paraId="694F3907">
      <w:pPr>
        <w:rPr>
          <w:rFonts w:asciiTheme="minorHAnsi" w:hAnsiTheme="minorHAnsi" w:cstheme="minorHAnsi"/>
          <w:szCs w:val="18"/>
        </w:rPr>
      </w:pPr>
    </w:p>
    <w:p w14:paraId="0D177A17">
      <w:pPr>
        <w:rPr>
          <w:rFonts w:asciiTheme="minorHAnsi" w:hAnsiTheme="minorHAnsi" w:cstheme="minorHAnsi"/>
          <w:szCs w:val="18"/>
        </w:rPr>
      </w:pPr>
    </w:p>
    <w:p w14:paraId="441DC5D0">
      <w:pPr>
        <w:rPr>
          <w:rFonts w:asciiTheme="minorHAnsi" w:hAnsiTheme="minorHAnsi" w:cstheme="minorHAnsi"/>
          <w:szCs w:val="18"/>
        </w:rPr>
      </w:pPr>
    </w:p>
    <w:p w14:paraId="116361B0">
      <w:pPr>
        <w:rPr>
          <w:rFonts w:asciiTheme="minorHAnsi" w:hAnsiTheme="minorHAnsi" w:cstheme="minorHAnsi"/>
          <w:szCs w:val="18"/>
        </w:rPr>
      </w:pPr>
    </w:p>
    <w:p w14:paraId="2C903B3B">
      <w:pPr>
        <w:rPr>
          <w:rFonts w:asciiTheme="minorHAnsi" w:hAnsiTheme="minorHAnsi" w:cstheme="minorHAnsi"/>
          <w:szCs w:val="18"/>
        </w:rPr>
      </w:pPr>
    </w:p>
    <w:p w14:paraId="0FF379E3">
      <w:pPr>
        <w:rPr>
          <w:rFonts w:asciiTheme="minorHAnsi" w:hAnsiTheme="minorHAnsi" w:cstheme="minorHAnsi"/>
          <w:szCs w:val="18"/>
        </w:rPr>
      </w:pPr>
    </w:p>
    <w:p w14:paraId="074D630B">
      <w:pPr>
        <w:jc w:val="both"/>
        <w:rPr>
          <w:rFonts w:asciiTheme="minorHAnsi" w:hAnsiTheme="minorHAnsi" w:cstheme="minorHAnsi"/>
          <w:szCs w:val="18"/>
        </w:rPr>
      </w:pPr>
      <w:r>
        <w:rPr>
          <w:rFonts w:asciiTheme="minorHAnsi" w:hAnsiTheme="minorHAnsi" w:cstheme="minorHAnsi"/>
          <w:szCs w:val="18"/>
        </w:rPr>
        <w:t xml:space="preserve">The sCELL-H2000 from </w:t>
      </w:r>
      <w:r>
        <w:rPr>
          <w:rFonts w:asciiTheme="minorHAnsi" w:hAnsiTheme="minorHAnsi" w:cstheme="minorHAnsi"/>
          <w:szCs w:val="18"/>
          <w:lang w:eastAsia="zh-CN"/>
        </w:rPr>
        <w:t xml:space="preserve">BTI WIRELESS </w:t>
      </w:r>
      <w:r>
        <w:rPr>
          <w:rFonts w:asciiTheme="minorHAnsi" w:hAnsiTheme="minorHAnsi" w:cstheme="minorHAnsi"/>
          <w:szCs w:val="18"/>
        </w:rPr>
        <w:t xml:space="preserve">is an advanced outdoor LTE compact product that operates in </w:t>
      </w:r>
      <w:r>
        <w:rPr>
          <w:rFonts w:hint="eastAsia" w:eastAsia="宋体" w:asciiTheme="minorHAnsi" w:hAnsiTheme="minorHAnsi" w:cstheme="minorHAnsi"/>
          <w:szCs w:val="18"/>
          <w:lang w:eastAsia="zh-CN"/>
        </w:rPr>
        <w:t>F</w:t>
      </w:r>
      <w:r>
        <w:rPr>
          <w:rFonts w:asciiTheme="minorHAnsi" w:hAnsiTheme="minorHAnsi" w:cstheme="minorHAnsi"/>
          <w:szCs w:val="18"/>
        </w:rPr>
        <w:t>DD mode. This eNB provides users with high-speed broadband wireless access to the Internet using 2x</w:t>
      </w:r>
      <w:r>
        <w:rPr>
          <w:rFonts w:hint="eastAsia" w:eastAsia="宋体" w:asciiTheme="minorHAnsi" w:hAnsiTheme="minorHAnsi" w:cstheme="minorHAnsi"/>
          <w:szCs w:val="18"/>
          <w:lang w:eastAsia="zh-CN"/>
        </w:rPr>
        <w:t>4</w:t>
      </w:r>
      <w:r>
        <w:rPr>
          <w:rFonts w:asciiTheme="minorHAnsi" w:hAnsiTheme="minorHAnsi" w:cstheme="minorHAnsi"/>
          <w:szCs w:val="18"/>
        </w:rPr>
        <w:t xml:space="preserve">0W output power (2x2 MIMO with </w:t>
      </w:r>
      <w:r>
        <w:rPr>
          <w:rFonts w:hint="eastAsia" w:eastAsia="宋体" w:asciiTheme="minorHAnsi" w:hAnsiTheme="minorHAnsi" w:cstheme="minorHAnsi"/>
          <w:szCs w:val="18"/>
          <w:lang w:eastAsia="zh-CN"/>
        </w:rPr>
        <w:t>4</w:t>
      </w:r>
      <w:r>
        <w:rPr>
          <w:rFonts w:asciiTheme="minorHAnsi" w:hAnsiTheme="minorHAnsi" w:cstheme="minorHAnsi"/>
          <w:szCs w:val="18"/>
        </w:rPr>
        <w:t>0W output each channel). This eN</w:t>
      </w:r>
      <w:r>
        <w:rPr>
          <w:rFonts w:hint="eastAsia" w:asciiTheme="minorHAnsi" w:hAnsiTheme="minorHAnsi" w:cstheme="minorHAnsi"/>
          <w:szCs w:val="18"/>
          <w:lang w:eastAsia="zh-CN"/>
        </w:rPr>
        <w:t>ode</w:t>
      </w:r>
      <w:r>
        <w:rPr>
          <w:rFonts w:asciiTheme="minorHAnsi" w:hAnsiTheme="minorHAnsi" w:cstheme="minorHAnsi"/>
          <w:szCs w:val="18"/>
        </w:rPr>
        <w:t xml:space="preserve">B can operate in 5, 10, 15 or 20 MHz bandwidth, supporting </w:t>
      </w:r>
      <w:r>
        <w:rPr>
          <w:rFonts w:hint="eastAsia" w:eastAsia="宋体" w:asciiTheme="minorHAnsi" w:hAnsiTheme="minorHAnsi" w:cstheme="minorHAnsi"/>
          <w:szCs w:val="18"/>
          <w:lang w:val="en-US" w:eastAsia="zh-CN"/>
        </w:rPr>
        <w:t>192</w:t>
      </w:r>
      <w:r>
        <w:rPr>
          <w:rFonts w:asciiTheme="minorHAnsi" w:hAnsiTheme="minorHAnsi" w:cstheme="minorHAnsi"/>
          <w:szCs w:val="18"/>
        </w:rPr>
        <w:t xml:space="preserve"> concurrent users and </w:t>
      </w:r>
      <w:r>
        <w:rPr>
          <w:rFonts w:hint="eastAsia" w:eastAsia="宋体" w:asciiTheme="minorHAnsi" w:hAnsiTheme="minorHAnsi" w:cstheme="minorHAnsi"/>
          <w:szCs w:val="18"/>
          <w:lang w:val="en-US" w:eastAsia="zh-CN"/>
        </w:rPr>
        <w:t>384</w:t>
      </w:r>
      <w:r>
        <w:rPr>
          <w:rFonts w:asciiTheme="minorHAnsi" w:hAnsiTheme="minorHAnsi" w:cstheme="minorHAnsi"/>
          <w:szCs w:val="18"/>
        </w:rPr>
        <w:t xml:space="preserve"> RRC users.</w:t>
      </w:r>
    </w:p>
    <w:p w14:paraId="320683D8">
      <w:pPr>
        <w:widowControl/>
        <w:autoSpaceDE/>
        <w:autoSpaceDN/>
        <w:rPr>
          <w:rFonts w:ascii="Calibri" w:hAnsi="Calibri" w:eastAsia="Calibri" w:cs="Calibri"/>
          <w:b/>
          <w:bCs/>
          <w:color w:val="538DD3"/>
          <w:sz w:val="28"/>
          <w:szCs w:val="28"/>
          <w:lang w:bidi="ar-SA"/>
        </w:rPr>
      </w:pPr>
      <w:r>
        <w:rPr>
          <w:rFonts w:ascii="Calibri" w:hAnsi="Calibri" w:eastAsia="Calibri" w:cs="Calibri"/>
          <w:b/>
          <w:bCs/>
          <w:color w:val="538DD3"/>
          <w:sz w:val="28"/>
          <w:szCs w:val="28"/>
          <w:lang w:bidi="ar-SA"/>
        </w:rPr>
        <w:br w:type="page"/>
      </w:r>
    </w:p>
    <w:tbl>
      <w:tblPr>
        <w:tblStyle w:val="18"/>
        <w:tblW w:w="9920" w:type="dxa"/>
        <w:jc w:val="center"/>
        <w:tblBorders>
          <w:top w:val="single" w:color="BEBEBE" w:themeColor="background1" w:themeShade="BF" w:sz="2" w:space="0"/>
          <w:left w:val="single" w:color="BEBEBE" w:themeColor="background1" w:themeShade="BF" w:sz="2" w:space="0"/>
          <w:bottom w:val="single" w:color="BEBEBE" w:themeColor="background1" w:themeShade="BF" w:sz="2" w:space="0"/>
          <w:right w:val="single" w:color="BEBEBE" w:themeColor="background1" w:themeShade="BF" w:sz="2" w:space="0"/>
          <w:insideH w:val="single" w:color="BEBEBE" w:themeColor="background1" w:themeShade="BF" w:sz="2" w:space="0"/>
          <w:insideV w:val="single" w:color="BEBEBE" w:themeColor="background1" w:themeShade="BF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0"/>
      </w:tblGrid>
      <w:tr w14:paraId="20E4ECAE">
        <w:tblPrEx>
          <w:tblBorders>
            <w:top w:val="single" w:color="BEBEBE" w:themeColor="background1" w:themeShade="BF" w:sz="2" w:space="0"/>
            <w:left w:val="single" w:color="BEBEBE" w:themeColor="background1" w:themeShade="BF" w:sz="2" w:space="0"/>
            <w:bottom w:val="single" w:color="BEBEBE" w:themeColor="background1" w:themeShade="BF" w:sz="2" w:space="0"/>
            <w:right w:val="single" w:color="BEBEBE" w:themeColor="background1" w:themeShade="BF" w:sz="2" w:space="0"/>
            <w:insideH w:val="single" w:color="BEBEBE" w:themeColor="background1" w:themeShade="BF" w:sz="2" w:space="0"/>
            <w:insideV w:val="single" w:color="BEBEBE" w:themeColor="background1" w:themeShade="BF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20" w:type="dxa"/>
            <w:tcBorders>
              <w:top w:val="nil"/>
              <w:bottom w:val="nil"/>
              <w:insideV w:val="nil"/>
            </w:tcBorders>
            <w:shd w:val="clear" w:color="auto" w:fill="C00000"/>
            <w:vAlign w:val="center"/>
          </w:tcPr>
          <w:p w14:paraId="050DB306">
            <w:pPr>
              <w:pStyle w:val="11"/>
              <w:adjustRightInd w:val="0"/>
              <w:snapToGrid w:val="0"/>
              <w:spacing w:before="0"/>
              <w:jc w:val="both"/>
              <w:outlineLvl w:val="1"/>
              <w:rPr>
                <w:rFonts w:asciiTheme="minorHAnsi" w:hAnsiTheme="minorHAnsi" w:cstheme="minorHAnsi"/>
                <w:b w:val="0"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KEY FEATURES</w:t>
            </w:r>
          </w:p>
        </w:tc>
      </w:tr>
      <w:tr w14:paraId="592FDD6F">
        <w:tblPrEx>
          <w:tblBorders>
            <w:top w:val="single" w:color="BEBEBE" w:themeColor="background1" w:themeShade="BF" w:sz="2" w:space="0"/>
            <w:left w:val="single" w:color="BEBEBE" w:themeColor="background1" w:themeShade="BF" w:sz="2" w:space="0"/>
            <w:bottom w:val="single" w:color="BEBEBE" w:themeColor="background1" w:themeShade="BF" w:sz="2" w:space="0"/>
            <w:right w:val="single" w:color="BEBEBE" w:themeColor="background1" w:themeShade="BF" w:sz="2" w:space="0"/>
            <w:insideH w:val="single" w:color="BEBEBE" w:themeColor="background1" w:themeShade="BF" w:sz="2" w:space="0"/>
            <w:insideV w:val="single" w:color="BEBEBE" w:themeColor="background1" w:themeShade="BF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20" w:type="dxa"/>
            <w:shd w:val="clear" w:color="auto" w:fill="FFFFFF" w:themeFill="background1"/>
            <w:vAlign w:val="center"/>
          </w:tcPr>
          <w:p w14:paraId="2E4874C6">
            <w:pPr>
              <w:pStyle w:val="11"/>
              <w:numPr>
                <w:ilvl w:val="0"/>
                <w:numId w:val="1"/>
              </w:numPr>
              <w:jc w:val="both"/>
              <w:rPr>
                <w:rFonts w:asciiTheme="minorHAnsi" w:hAnsiTheme="minorHAnsi" w:eastAsiaTheme="minorEastAsia" w:cstheme="minorHAnsi"/>
                <w:b/>
                <w:bCs/>
                <w:lang w:eastAsia="zh-CN"/>
              </w:rPr>
            </w:pP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 xml:space="preserve">Standard LTE </w:t>
            </w:r>
            <w:r>
              <w:rPr>
                <w:rFonts w:hint="eastAsia" w:asciiTheme="minorHAnsi" w:hAnsiTheme="minorHAnsi" w:eastAsiaTheme="minorEastAsia" w:cstheme="minorHAnsi"/>
                <w:b w:val="0"/>
                <w:bCs w:val="0"/>
                <w:lang w:eastAsia="zh-CN"/>
              </w:rPr>
              <w:t>F</w:t>
            </w: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 xml:space="preserve">DD </w:t>
            </w:r>
            <w:r>
              <w:rPr>
                <w:rFonts w:hint="eastAsia" w:asciiTheme="minorHAnsi" w:hAnsiTheme="minorHAnsi" w:cstheme="minorHAnsi"/>
              </w:rPr>
              <w:t>B</w:t>
            </w:r>
            <w:r>
              <w:rPr>
                <w:rFonts w:hint="eastAsia" w:eastAsia="宋体" w:asciiTheme="minorHAnsi" w:hAnsiTheme="minorHAnsi" w:cstheme="minorHAnsi"/>
                <w:lang w:val="en-US" w:eastAsia="zh-CN"/>
              </w:rPr>
              <w:t>1/B</w:t>
            </w:r>
            <w:r>
              <w:rPr>
                <w:rFonts w:hint="eastAsia" w:asciiTheme="minorHAnsi" w:hAnsiTheme="minorHAnsi" w:cstheme="minorHAnsi"/>
              </w:rPr>
              <w:t>3/B5/B28A(UL:703-743/DL:758-798) or customized</w:t>
            </w:r>
          </w:p>
          <w:p w14:paraId="35936B0F">
            <w:pPr>
              <w:pStyle w:val="11"/>
              <w:numPr>
                <w:ilvl w:val="0"/>
                <w:numId w:val="1"/>
              </w:numPr>
              <w:jc w:val="both"/>
              <w:rPr>
                <w:rFonts w:asciiTheme="minorHAnsi" w:hAnsiTheme="minorHAnsi" w:eastAsiaTheme="minorEastAsia" w:cstheme="minorHAnsi"/>
                <w:b/>
                <w:bCs/>
                <w:lang w:eastAsia="zh-CN"/>
              </w:rPr>
            </w:pP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>Complies with 3GPP Release 13 standard</w:t>
            </w:r>
          </w:p>
          <w:p w14:paraId="13D02747">
            <w:pPr>
              <w:pStyle w:val="11"/>
              <w:numPr>
                <w:ilvl w:val="0"/>
                <w:numId w:val="1"/>
              </w:numPr>
              <w:jc w:val="both"/>
              <w:rPr>
                <w:rFonts w:asciiTheme="minorHAnsi" w:hAnsiTheme="minorHAnsi" w:eastAsiaTheme="minorEastAsia" w:cstheme="minorHAnsi"/>
                <w:b/>
                <w:bCs/>
                <w:lang w:eastAsia="zh-CN"/>
              </w:rPr>
            </w:pP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>Supports 5/10/15/20 MHz bandwidth</w:t>
            </w:r>
          </w:p>
          <w:p w14:paraId="63DAF6F0">
            <w:pPr>
              <w:pStyle w:val="11"/>
              <w:numPr>
                <w:ilvl w:val="0"/>
                <w:numId w:val="1"/>
              </w:numPr>
              <w:jc w:val="both"/>
              <w:rPr>
                <w:rFonts w:asciiTheme="minorHAnsi" w:hAnsiTheme="minorHAnsi" w:eastAsiaTheme="minorEastAsia" w:cstheme="minorHAnsi"/>
                <w:b/>
                <w:bCs/>
                <w:lang w:eastAsia="zh-CN"/>
              </w:rPr>
            </w:pPr>
            <w:r>
              <w:rPr>
                <w:rFonts w:hint="eastAsia" w:asciiTheme="minorHAnsi" w:hAnsiTheme="minorHAnsi" w:eastAsiaTheme="minorEastAsia" w:cstheme="minorHAnsi"/>
                <w:b w:val="0"/>
                <w:bCs w:val="0"/>
                <w:lang w:val="en-US" w:eastAsia="zh-CN"/>
              </w:rPr>
              <w:t>Support 5/10 Mhz Bandwidth (B28A)</w:t>
            </w:r>
          </w:p>
          <w:p w14:paraId="7385086E">
            <w:pPr>
              <w:pStyle w:val="11"/>
              <w:numPr>
                <w:ilvl w:val="0"/>
                <w:numId w:val="1"/>
              </w:numPr>
              <w:jc w:val="both"/>
              <w:rPr>
                <w:rFonts w:asciiTheme="minorHAnsi" w:hAnsiTheme="minorHAnsi" w:eastAsiaTheme="minorEastAsia" w:cstheme="minorHAnsi"/>
                <w:b/>
                <w:bCs/>
                <w:lang w:eastAsia="zh-CN"/>
              </w:rPr>
            </w:pP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>GUI-based local and remote web management</w:t>
            </w:r>
          </w:p>
          <w:p w14:paraId="5BF4E693">
            <w:pPr>
              <w:pStyle w:val="11"/>
              <w:numPr>
                <w:ilvl w:val="0"/>
                <w:numId w:val="1"/>
              </w:numPr>
              <w:jc w:val="both"/>
              <w:rPr>
                <w:rFonts w:asciiTheme="minorHAnsi" w:hAnsiTheme="minorHAnsi" w:eastAsiaTheme="minorEastAsia" w:cstheme="minorHAnsi"/>
                <w:b/>
                <w:bCs/>
                <w:lang w:eastAsia="zh-CN"/>
              </w:rPr>
            </w:pP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>TR069 network management interface support</w:t>
            </w:r>
          </w:p>
          <w:p w14:paraId="5C1B2F38">
            <w:pPr>
              <w:pStyle w:val="11"/>
              <w:numPr>
                <w:ilvl w:val="0"/>
                <w:numId w:val="1"/>
              </w:numPr>
              <w:jc w:val="both"/>
              <w:rPr>
                <w:rFonts w:asciiTheme="minorHAnsi" w:hAnsiTheme="minorHAnsi" w:eastAsiaTheme="minorEastAsia" w:cstheme="minorHAnsi"/>
                <w:b/>
                <w:bCs/>
                <w:lang w:eastAsia="zh-CN"/>
              </w:rPr>
            </w:pP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>External high-gain antenna</w:t>
            </w:r>
          </w:p>
          <w:p w14:paraId="742D8700">
            <w:pPr>
              <w:pStyle w:val="11"/>
              <w:numPr>
                <w:ilvl w:val="0"/>
                <w:numId w:val="1"/>
              </w:numPr>
              <w:jc w:val="both"/>
              <w:rPr>
                <w:rFonts w:asciiTheme="minorHAnsi" w:hAnsiTheme="minorHAnsi" w:eastAsiaTheme="minorEastAsia" w:cstheme="minorHAnsi"/>
                <w:b/>
                <w:bCs/>
                <w:lang w:eastAsia="zh-CN"/>
              </w:rPr>
            </w:pP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 xml:space="preserve">Peak rate (per unit): DL 145 Mbps, UL </w:t>
            </w:r>
            <w:r>
              <w:rPr>
                <w:rFonts w:hint="eastAsia" w:asciiTheme="minorHAnsi" w:hAnsiTheme="minorHAnsi" w:eastAsiaTheme="minorEastAsia" w:cstheme="minorHAnsi"/>
                <w:b w:val="0"/>
                <w:bCs w:val="0"/>
                <w:lang w:eastAsia="zh-CN"/>
              </w:rPr>
              <w:t>45</w:t>
            </w: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 xml:space="preserve"> Mbps @ 20 MHz bandwidth</w:t>
            </w:r>
          </w:p>
          <w:p w14:paraId="711C0B67">
            <w:pPr>
              <w:pStyle w:val="11"/>
              <w:numPr>
                <w:ilvl w:val="0"/>
                <w:numId w:val="1"/>
              </w:numPr>
              <w:jc w:val="both"/>
              <w:rPr>
                <w:rFonts w:asciiTheme="minorHAnsi" w:hAnsiTheme="minorHAnsi" w:eastAsiaTheme="minorEastAsia" w:cstheme="minorHAnsi"/>
                <w:b/>
                <w:bCs/>
                <w:lang w:eastAsia="zh-CN"/>
              </w:rPr>
            </w:pP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b w:val="0"/>
                <w:bCs w:val="0"/>
                <w:lang w:val="en-US" w:eastAsia="zh-CN"/>
              </w:rPr>
              <w:t>92</w:t>
            </w: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 xml:space="preserve"> concurrent users per eNodeB, </w:t>
            </w:r>
            <w:r>
              <w:rPr>
                <w:rFonts w:hint="eastAsia" w:asciiTheme="minorHAnsi" w:hAnsiTheme="minorHAnsi" w:eastAsiaTheme="minorEastAsia" w:cstheme="minorHAnsi"/>
                <w:b w:val="0"/>
                <w:bCs w:val="0"/>
                <w:lang w:val="en-US" w:eastAsia="zh-CN"/>
              </w:rPr>
              <w:t>384</w:t>
            </w: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 xml:space="preserve"> RRC users per eNodeB</w:t>
            </w:r>
          </w:p>
          <w:p w14:paraId="5698BE23">
            <w:pPr>
              <w:pStyle w:val="11"/>
              <w:numPr>
                <w:ilvl w:val="0"/>
                <w:numId w:val="1"/>
              </w:numPr>
              <w:spacing w:after="120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>Passive Cooling IP65</w:t>
            </w:r>
          </w:p>
        </w:tc>
      </w:tr>
    </w:tbl>
    <w:p w14:paraId="563F3CE6">
      <w:pPr>
        <w:rPr>
          <w:rFonts w:asciiTheme="minorHAnsi" w:hAnsiTheme="minorHAnsi" w:eastAsiaTheme="minorEastAsia" w:cstheme="minorHAnsi"/>
          <w:lang w:eastAsia="zh-CN"/>
        </w:rPr>
      </w:pPr>
    </w:p>
    <w:tbl>
      <w:tblPr>
        <w:tblStyle w:val="18"/>
        <w:tblW w:w="9923" w:type="dxa"/>
        <w:jc w:val="center"/>
        <w:tblBorders>
          <w:top w:val="single" w:color="BEBEBE" w:themeColor="background1" w:themeShade="BF" w:sz="2" w:space="0"/>
          <w:left w:val="single" w:color="BEBEBE" w:themeColor="background1" w:themeShade="BF" w:sz="2" w:space="0"/>
          <w:bottom w:val="single" w:color="BEBEBE" w:themeColor="background1" w:themeShade="BF" w:sz="2" w:space="0"/>
          <w:right w:val="single" w:color="BEBEBE" w:themeColor="background1" w:themeShade="BF" w:sz="2" w:space="0"/>
          <w:insideH w:val="single" w:color="BEBEBE" w:themeColor="background1" w:themeShade="BF" w:sz="2" w:space="0"/>
          <w:insideV w:val="single" w:color="BEBEBE" w:themeColor="background1" w:themeShade="BF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2"/>
        <w:gridCol w:w="7091"/>
      </w:tblGrid>
      <w:tr w14:paraId="25200F0B">
        <w:tblPrEx>
          <w:tblBorders>
            <w:top w:val="single" w:color="BEBEBE" w:themeColor="background1" w:themeShade="BF" w:sz="2" w:space="0"/>
            <w:left w:val="single" w:color="BEBEBE" w:themeColor="background1" w:themeShade="BF" w:sz="2" w:space="0"/>
            <w:bottom w:val="single" w:color="BEBEBE" w:themeColor="background1" w:themeShade="BF" w:sz="2" w:space="0"/>
            <w:right w:val="single" w:color="BEBEBE" w:themeColor="background1" w:themeShade="BF" w:sz="2" w:space="0"/>
            <w:insideH w:val="single" w:color="BEBEBE" w:themeColor="background1" w:themeShade="BF" w:sz="2" w:space="0"/>
            <w:insideV w:val="single" w:color="BEBEBE" w:themeColor="background1" w:themeShade="BF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23" w:type="dxa"/>
            <w:gridSpan w:val="2"/>
            <w:tcBorders>
              <w:top w:val="nil"/>
              <w:bottom w:val="nil"/>
              <w:insideV w:val="nil"/>
            </w:tcBorders>
            <w:shd w:val="clear" w:color="auto" w:fill="C00000"/>
            <w:vAlign w:val="center"/>
          </w:tcPr>
          <w:p w14:paraId="746823E5">
            <w:pPr>
              <w:pStyle w:val="11"/>
              <w:adjustRightInd w:val="0"/>
              <w:snapToGrid w:val="0"/>
              <w:spacing w:before="0"/>
              <w:outlineLvl w:val="1"/>
              <w:rPr>
                <w:rFonts w:asciiTheme="minorHAnsi" w:hAnsiTheme="minorHAnsi" w:cstheme="minorHAnsi"/>
                <w:b w:val="0"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HARDWARE SPECIFICATIONS</w:t>
            </w:r>
          </w:p>
        </w:tc>
      </w:tr>
      <w:tr w14:paraId="16FB497E"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83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4AF21A59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LTE Mode</w:t>
            </w:r>
          </w:p>
        </w:tc>
        <w:tc>
          <w:tcPr>
            <w:tcW w:w="7091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157179C7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hint="eastAsia" w:eastAsia="宋体" w:asciiTheme="minorHAnsi" w:hAnsiTheme="minorHAnsi" w:cstheme="minorHAnsi"/>
                <w:lang w:eastAsia="zh-CN"/>
              </w:rPr>
              <w:t>F</w:t>
            </w:r>
            <w:r>
              <w:rPr>
                <w:rFonts w:asciiTheme="minorHAnsi" w:hAnsiTheme="minorHAnsi" w:cstheme="minorHAnsi"/>
              </w:rPr>
              <w:t>DD</w:t>
            </w:r>
          </w:p>
        </w:tc>
      </w:tr>
      <w:tr w14:paraId="7B8E6DAC"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83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061B02D7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Frequency Bands</w:t>
            </w:r>
          </w:p>
        </w:tc>
        <w:tc>
          <w:tcPr>
            <w:tcW w:w="7091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659EF71F">
            <w:pPr>
              <w:pStyle w:val="11"/>
              <w:spacing w:before="0"/>
              <w:rPr>
                <w:rFonts w:eastAsia="宋体" w:asciiTheme="minorHAnsi" w:hAnsiTheme="minorHAnsi" w:cstheme="minorHAnsi"/>
                <w:lang w:eastAsia="zh-CN"/>
              </w:rPr>
            </w:pPr>
            <w:r>
              <w:rPr>
                <w:rFonts w:hint="eastAsia" w:eastAsia="宋体" w:asciiTheme="minorHAnsi" w:hAnsiTheme="minorHAnsi" w:cstheme="minorHAnsi"/>
                <w:lang w:val="en-US" w:eastAsia="zh-CN"/>
              </w:rPr>
              <w:t>B1/</w:t>
            </w:r>
            <w:r>
              <w:rPr>
                <w:rFonts w:hint="eastAsia" w:asciiTheme="minorHAnsi" w:hAnsiTheme="minorHAnsi" w:cstheme="minorHAnsi"/>
              </w:rPr>
              <w:t>B3/B5/B28A(UL:703-743/DL:758-798) or customized</w:t>
            </w:r>
          </w:p>
        </w:tc>
      </w:tr>
      <w:tr w14:paraId="09FB053A"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83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42E000CF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Channel Bandwidth</w:t>
            </w:r>
          </w:p>
        </w:tc>
        <w:tc>
          <w:tcPr>
            <w:tcW w:w="7091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7950A486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5 </w:t>
            </w:r>
            <w:r>
              <w:rPr>
                <w:rFonts w:hint="eastAsia" w:eastAsia="宋体" w:asciiTheme="minorHAnsi" w:hAnsiTheme="minorHAnsi" w:cstheme="minorHAnsi"/>
                <w:lang w:val="en-US" w:eastAsia="zh-CN"/>
              </w:rPr>
              <w:t>/</w:t>
            </w:r>
            <w:r>
              <w:rPr>
                <w:rFonts w:asciiTheme="minorHAnsi" w:hAnsiTheme="minorHAnsi" w:cstheme="minorHAnsi"/>
              </w:rPr>
              <w:t>10</w:t>
            </w:r>
            <w:r>
              <w:rPr>
                <w:rFonts w:hint="eastAsia" w:eastAsia="宋体" w:asciiTheme="minorHAnsi" w:hAnsiTheme="minorHAnsi" w:cstheme="minorHAnsi"/>
                <w:lang w:val="en-US" w:eastAsia="zh-CN"/>
              </w:rPr>
              <w:t>/</w:t>
            </w:r>
            <w:r>
              <w:rPr>
                <w:rFonts w:asciiTheme="minorHAnsi" w:hAnsiTheme="minorHAnsi" w:cstheme="minorHAnsi"/>
              </w:rPr>
              <w:t>15</w:t>
            </w:r>
            <w:r>
              <w:rPr>
                <w:rFonts w:hint="eastAsia" w:eastAsia="宋体" w:asciiTheme="minorHAnsi" w:hAnsiTheme="minorHAnsi" w:cstheme="minorHAnsi"/>
                <w:lang w:val="en-US" w:eastAsia="zh-CN"/>
              </w:rPr>
              <w:t>/</w:t>
            </w:r>
            <w:r>
              <w:rPr>
                <w:rFonts w:asciiTheme="minorHAnsi" w:hAnsiTheme="minorHAnsi" w:cstheme="minorHAnsi"/>
              </w:rPr>
              <w:t>20 MHz</w:t>
            </w:r>
          </w:p>
          <w:p w14:paraId="35E44332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hint="eastAsia" w:eastAsia="宋体" w:asciiTheme="minorHAnsi" w:hAnsiTheme="minorHAnsi" w:cstheme="minorHAnsi"/>
                <w:lang w:val="en-US" w:eastAsia="zh-CN"/>
              </w:rPr>
              <w:t>Note: B28A only support 5/10Mhz</w:t>
            </w:r>
          </w:p>
        </w:tc>
      </w:tr>
      <w:tr w14:paraId="02C0A12D"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83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1060916E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Max Output Power</w:t>
            </w:r>
          </w:p>
        </w:tc>
        <w:tc>
          <w:tcPr>
            <w:tcW w:w="7091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64FC5CA0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>
              <w:rPr>
                <w:rFonts w:hint="eastAsia" w:eastAsia="宋体" w:asciiTheme="minorHAnsi" w:hAnsiTheme="minorHAnsi" w:cstheme="minorHAnsi"/>
                <w:lang w:eastAsia="zh-CN"/>
              </w:rPr>
              <w:t>6</w:t>
            </w:r>
            <w:r>
              <w:rPr>
                <w:rFonts w:asciiTheme="minorHAnsi" w:hAnsiTheme="minorHAnsi" w:cstheme="minorHAnsi"/>
              </w:rPr>
              <w:t>dBm / channel</w:t>
            </w:r>
          </w:p>
        </w:tc>
      </w:tr>
      <w:tr w14:paraId="671253BE"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83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3DE3E9FF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Power Supply</w:t>
            </w:r>
          </w:p>
        </w:tc>
        <w:tc>
          <w:tcPr>
            <w:tcW w:w="7091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0AC0E969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hint="eastAsia" w:asciiTheme="minorHAnsi" w:hAnsiTheme="minorHAnsi" w:cstheme="minorHAnsi"/>
              </w:rPr>
              <w:t>-48V DC or 220V AC</w:t>
            </w:r>
          </w:p>
        </w:tc>
      </w:tr>
      <w:tr w14:paraId="3C3772DB"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83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617746A9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Power Consumption</w:t>
            </w:r>
          </w:p>
        </w:tc>
        <w:tc>
          <w:tcPr>
            <w:tcW w:w="7091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4920D9C5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≤ </w:t>
            </w:r>
            <w:r>
              <w:rPr>
                <w:rFonts w:hint="eastAsia" w:eastAsia="宋体" w:asciiTheme="minorHAnsi" w:hAnsiTheme="minorHAnsi" w:cstheme="minorHAnsi"/>
                <w:lang w:eastAsia="zh-CN"/>
              </w:rPr>
              <w:t>3</w:t>
            </w:r>
            <w:r>
              <w:rPr>
                <w:rFonts w:asciiTheme="minorHAnsi" w:hAnsiTheme="minorHAnsi" w:cstheme="minorHAnsi"/>
              </w:rPr>
              <w:t>50W</w:t>
            </w:r>
          </w:p>
        </w:tc>
      </w:tr>
      <w:tr w14:paraId="210C1179"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83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4D2F0AA3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Receive Sensitivity</w:t>
            </w:r>
          </w:p>
        </w:tc>
        <w:tc>
          <w:tcPr>
            <w:tcW w:w="7091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58A223E2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&lt; -10</w:t>
            </w:r>
            <w:r>
              <w:rPr>
                <w:rFonts w:hint="eastAsia" w:eastAsia="宋体" w:asciiTheme="minorHAnsi" w:hAnsiTheme="minorHAnsi" w:cstheme="minorHAnsi"/>
                <w:lang w:eastAsia="zh-CN"/>
              </w:rPr>
              <w:t>1.5</w:t>
            </w:r>
            <w:r>
              <w:rPr>
                <w:rFonts w:asciiTheme="minorHAnsi" w:hAnsiTheme="minorHAnsi" w:cstheme="minorHAnsi"/>
              </w:rPr>
              <w:t>dBm</w:t>
            </w:r>
          </w:p>
        </w:tc>
      </w:tr>
      <w:tr w14:paraId="3474E124"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83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7C5EA53D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Synchronization</w:t>
            </w:r>
          </w:p>
        </w:tc>
        <w:tc>
          <w:tcPr>
            <w:tcW w:w="7091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03D95F1C">
            <w:pPr>
              <w:pStyle w:val="11"/>
              <w:spacing w:before="0"/>
              <w:rPr>
                <w:rFonts w:ascii="微软雅黑 Light" w:hAnsi="微软雅黑 Light" w:eastAsia="微软雅黑 Light" w:cs="微软雅黑 Light"/>
                <w:lang w:eastAsia="zh-CN"/>
              </w:rPr>
            </w:pPr>
            <w:r>
              <w:rPr>
                <w:rFonts w:asciiTheme="minorHAnsi" w:hAnsiTheme="minorHAnsi" w:cstheme="minorHAnsi"/>
              </w:rPr>
              <w:t>GPS, 1588 (optional)</w:t>
            </w:r>
          </w:p>
        </w:tc>
      </w:tr>
      <w:tr w14:paraId="0BB425C7"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283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24A63E1E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Interfaces</w:t>
            </w:r>
          </w:p>
        </w:tc>
        <w:tc>
          <w:tcPr>
            <w:tcW w:w="7091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2AFD22A1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One optical (SFP) and one RJ-45 Ethernet interface</w:t>
            </w:r>
          </w:p>
        </w:tc>
      </w:tr>
      <w:tr w14:paraId="7ADDF819"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83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6C5F7B85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MIMO</w:t>
            </w:r>
          </w:p>
        </w:tc>
        <w:tc>
          <w:tcPr>
            <w:tcW w:w="7091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7B2F6CCF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x 2</w:t>
            </w:r>
          </w:p>
        </w:tc>
      </w:tr>
      <w:tr w14:paraId="66330BD8"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83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784D9EB5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Installation</w:t>
            </w:r>
          </w:p>
        </w:tc>
        <w:tc>
          <w:tcPr>
            <w:tcW w:w="7091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65DC8461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Pole or wall mount</w:t>
            </w:r>
          </w:p>
        </w:tc>
      </w:tr>
      <w:tr w14:paraId="6BFA109E"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83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29F2EDF6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Antenna Type</w:t>
            </w:r>
          </w:p>
        </w:tc>
        <w:tc>
          <w:tcPr>
            <w:tcW w:w="7091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78249C95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hint="eastAsia" w:asciiTheme="minorHAnsi" w:hAnsiTheme="minorHAnsi" w:cstheme="minorHAnsi"/>
              </w:rPr>
              <w:t>External high-gain antenna compatible with N Female interface</w:t>
            </w:r>
          </w:p>
        </w:tc>
      </w:tr>
      <w:tr w14:paraId="56206078"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83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7D319AF8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Dimensions (HxWxD)</w:t>
            </w:r>
          </w:p>
        </w:tc>
        <w:tc>
          <w:tcPr>
            <w:tcW w:w="7091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2CE6C025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eastAsia="微软雅黑" w:asciiTheme="minorHAnsi" w:hAnsiTheme="minorHAnsi" w:cstheme="minorHAnsi"/>
                <w:color w:val="333333"/>
              </w:rPr>
              <w:t>420 x 450 x 164.5 mm | 16.5 x 17.7 x 6.48 in</w:t>
            </w:r>
          </w:p>
        </w:tc>
      </w:tr>
      <w:tr w14:paraId="1BC16DE8"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83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776ABA5B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Weight</w:t>
            </w:r>
          </w:p>
        </w:tc>
        <w:tc>
          <w:tcPr>
            <w:tcW w:w="7091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338E6810">
            <w:pPr>
              <w:pStyle w:val="11"/>
              <w:spacing w:before="0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</w:rPr>
              <w:t>&lt; 2</w:t>
            </w:r>
            <w:r>
              <w:rPr>
                <w:rFonts w:hint="eastAsia" w:eastAsia="宋体" w:asciiTheme="minorHAnsi" w:hAnsiTheme="minorHAnsi" w:cstheme="minorHAnsi"/>
                <w:lang w:eastAsia="zh-CN"/>
              </w:rPr>
              <w:t>2</w:t>
            </w:r>
            <w:r>
              <w:rPr>
                <w:rFonts w:asciiTheme="minorHAnsi" w:hAnsiTheme="minorHAnsi" w:cstheme="minorHAnsi"/>
              </w:rPr>
              <w:t xml:space="preserve"> kg </w:t>
            </w:r>
            <w:r>
              <w:rPr>
                <w:rFonts w:asciiTheme="minorHAnsi" w:hAnsiTheme="minorHAnsi" w:cstheme="minorHAnsi"/>
                <w:lang w:eastAsia="zh-CN"/>
              </w:rPr>
              <w:t xml:space="preserve">| </w:t>
            </w:r>
            <w:r>
              <w:rPr>
                <w:rFonts w:hint="eastAsia" w:asciiTheme="minorHAnsi" w:hAnsiTheme="minorHAnsi" w:cstheme="minorHAnsi"/>
                <w:lang w:eastAsia="zh-CN"/>
              </w:rPr>
              <w:t>31</w:t>
            </w:r>
            <w:r>
              <w:rPr>
                <w:rFonts w:asciiTheme="minorHAnsi" w:hAnsiTheme="minorHAnsi" w:cstheme="minorHAnsi"/>
                <w:lang w:eastAsia="zh-CN"/>
              </w:rPr>
              <w:t>.1 lbs (exclude accessories)</w:t>
            </w:r>
          </w:p>
        </w:tc>
      </w:tr>
    </w:tbl>
    <w:p w14:paraId="1CED1535">
      <w:pPr>
        <w:pStyle w:val="11"/>
        <w:spacing w:before="0"/>
        <w:rPr>
          <w:rFonts w:asciiTheme="minorHAnsi" w:hAnsiTheme="minorHAnsi" w:eastAsiaTheme="minorEastAsia" w:cstheme="minorHAnsi"/>
          <w:sz w:val="18"/>
          <w:szCs w:val="18"/>
          <w:lang w:eastAsia="zh-CN"/>
        </w:rPr>
      </w:pPr>
    </w:p>
    <w:tbl>
      <w:tblPr>
        <w:tblStyle w:val="18"/>
        <w:tblW w:w="9927" w:type="dxa"/>
        <w:jc w:val="center"/>
        <w:tblBorders>
          <w:top w:val="single" w:color="BEBEBE" w:themeColor="background1" w:themeShade="BF" w:sz="2" w:space="0"/>
          <w:left w:val="single" w:color="BEBEBE" w:themeColor="background1" w:themeShade="BF" w:sz="2" w:space="0"/>
          <w:bottom w:val="single" w:color="BEBEBE" w:themeColor="background1" w:themeShade="BF" w:sz="2" w:space="0"/>
          <w:right w:val="single" w:color="BEBEBE" w:themeColor="background1" w:themeShade="BF" w:sz="2" w:space="0"/>
          <w:insideH w:val="single" w:color="BEBEBE" w:themeColor="background1" w:themeShade="BF" w:sz="2" w:space="0"/>
          <w:insideV w:val="single" w:color="BEBEBE" w:themeColor="background1" w:themeShade="BF" w:sz="2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0"/>
        <w:gridCol w:w="7088"/>
        <w:gridCol w:w="9"/>
      </w:tblGrid>
      <w:tr w14:paraId="1CBB836F">
        <w:tblPrEx>
          <w:tblBorders>
            <w:top w:val="single" w:color="BEBEBE" w:themeColor="background1" w:themeShade="BF" w:sz="2" w:space="0"/>
            <w:left w:val="single" w:color="BEBEBE" w:themeColor="background1" w:themeShade="BF" w:sz="2" w:space="0"/>
            <w:bottom w:val="single" w:color="BEBEBE" w:themeColor="background1" w:themeShade="BF" w:sz="2" w:space="0"/>
            <w:right w:val="single" w:color="BEBEBE" w:themeColor="background1" w:themeShade="BF" w:sz="2" w:space="0"/>
            <w:insideH w:val="single" w:color="BEBEBE" w:themeColor="background1" w:themeShade="BF" w:sz="2" w:space="0"/>
            <w:insideV w:val="single" w:color="BEBEBE" w:themeColor="background1" w:themeShade="BF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340" w:hRule="atLeast"/>
          <w:jc w:val="center"/>
        </w:trPr>
        <w:tc>
          <w:tcPr>
            <w:tcW w:w="9918" w:type="dxa"/>
            <w:gridSpan w:val="2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  <w:insideV w:val="nil"/>
            </w:tcBorders>
            <w:shd w:val="clear" w:color="auto" w:fill="C00000"/>
            <w:vAlign w:val="center"/>
          </w:tcPr>
          <w:p w14:paraId="40C806E9">
            <w:pPr>
              <w:pStyle w:val="11"/>
              <w:tabs>
                <w:tab w:val="center" w:pos="4508"/>
              </w:tabs>
              <w:spacing w:before="20" w:line="271" w:lineRule="exact"/>
              <w:rPr>
                <w:rFonts w:asciiTheme="minorHAnsi" w:hAnsiTheme="minorHAnsi" w:cstheme="minorHAnsi"/>
                <w:b w:val="0"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eastAsiaTheme="minorEastAsia" w:cstheme="minorHAnsi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SOFTWARE SPECIFICATIONS</w:t>
            </w:r>
            <w:r>
              <w:rPr>
                <w:rFonts w:asciiTheme="minorHAnsi" w:hAnsiTheme="minorHAnsi" w:eastAsiaTheme="minorEastAsia" w:cstheme="minorHAnsi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709DFAA4"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340" w:hRule="atLeast"/>
          <w:jc w:val="center"/>
        </w:trPr>
        <w:tc>
          <w:tcPr>
            <w:tcW w:w="2830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7D574FF0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LTE Standard</w:t>
            </w:r>
          </w:p>
        </w:tc>
        <w:tc>
          <w:tcPr>
            <w:tcW w:w="7088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37C0C41E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3GPP Release 13</w:t>
            </w:r>
          </w:p>
        </w:tc>
      </w:tr>
      <w:tr w14:paraId="012E04EE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830" w:type="dxa"/>
            <w:shd w:val="clear" w:color="auto" w:fill="FFFFFF" w:themeFill="background1"/>
            <w:vAlign w:val="center"/>
          </w:tcPr>
          <w:p w14:paraId="53FC0745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User Capacity</w:t>
            </w:r>
          </w:p>
        </w:tc>
        <w:tc>
          <w:tcPr>
            <w:tcW w:w="7097" w:type="dxa"/>
            <w:gridSpan w:val="2"/>
            <w:shd w:val="clear" w:color="auto" w:fill="FFFFFF" w:themeFill="background1"/>
            <w:vAlign w:val="center"/>
          </w:tcPr>
          <w:p w14:paraId="5EE831DD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>
              <w:rPr>
                <w:rFonts w:hint="eastAsia" w:eastAsia="宋体" w:asciiTheme="minorHAnsi" w:hAnsiTheme="minorHAnsi" w:cstheme="minorHAnsi"/>
                <w:lang w:val="en-US" w:eastAsia="zh-CN"/>
              </w:rPr>
              <w:t>92</w:t>
            </w:r>
            <w:r>
              <w:rPr>
                <w:rFonts w:asciiTheme="minorHAnsi" w:hAnsiTheme="minorHAnsi" w:cstheme="minorHAnsi"/>
              </w:rPr>
              <w:t xml:space="preserve"> concurrent users, </w:t>
            </w:r>
            <w:r>
              <w:rPr>
                <w:rFonts w:hint="eastAsia" w:eastAsia="宋体" w:asciiTheme="minorHAnsi" w:hAnsiTheme="minorHAnsi" w:cstheme="minorHAnsi"/>
                <w:lang w:val="en-US" w:eastAsia="zh-CN"/>
              </w:rPr>
              <w:t>384</w:t>
            </w:r>
            <w:r>
              <w:rPr>
                <w:rFonts w:asciiTheme="minorHAnsi" w:hAnsiTheme="minorHAnsi" w:cstheme="minorHAnsi"/>
              </w:rPr>
              <w:t xml:space="preserve"> RRC users</w:t>
            </w:r>
          </w:p>
        </w:tc>
      </w:tr>
      <w:tr w14:paraId="2588F950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830" w:type="dxa"/>
            <w:shd w:val="clear" w:color="auto" w:fill="FFFFFF" w:themeFill="background1"/>
            <w:vAlign w:val="center"/>
          </w:tcPr>
          <w:p w14:paraId="207E2BCC">
            <w:pPr>
              <w:pStyle w:val="11"/>
              <w:spacing w:before="0"/>
              <w:rPr>
                <w:rFonts w:eastAsia="宋体" w:asciiTheme="minorHAnsi" w:hAnsiTheme="minorHAnsi" w:cstheme="minorHAnsi"/>
                <w:b w:val="0"/>
                <w:bCs w:val="0"/>
                <w:lang w:eastAsia="zh-CN"/>
              </w:rPr>
            </w:pPr>
            <w:r>
              <w:rPr>
                <w:rFonts w:hint="eastAsia" w:eastAsia="微软雅黑" w:asciiTheme="minorHAnsi" w:hAnsiTheme="minorHAnsi" w:cstheme="minorHAnsi"/>
                <w:b/>
                <w:bCs/>
                <w:snapToGrid w:val="0"/>
                <w:lang w:eastAsia="zh-CN"/>
              </w:rPr>
              <w:t>Modulation</w:t>
            </w:r>
          </w:p>
        </w:tc>
        <w:tc>
          <w:tcPr>
            <w:tcW w:w="7097" w:type="dxa"/>
            <w:gridSpan w:val="2"/>
            <w:shd w:val="clear" w:color="auto" w:fill="FFFFFF" w:themeFill="background1"/>
            <w:vAlign w:val="center"/>
          </w:tcPr>
          <w:p w14:paraId="74E72D99">
            <w:pPr>
              <w:pStyle w:val="11"/>
              <w:spacing w:before="0"/>
              <w:rPr>
                <w:rFonts w:ascii="微软雅黑 Light" w:hAnsi="微软雅黑 Light" w:eastAsia="微软雅黑 Light" w:cs="微软雅黑 Light"/>
                <w:lang w:eastAsia="zh-CN"/>
              </w:rPr>
            </w:pPr>
            <w:r>
              <w:rPr>
                <w:rFonts w:asciiTheme="minorHAnsi" w:hAnsiTheme="minorHAnsi" w:cstheme="minorHAnsi"/>
              </w:rPr>
              <w:t>QPSK, 16QAM, 64QAM</w:t>
            </w:r>
          </w:p>
        </w:tc>
      </w:tr>
      <w:tr w14:paraId="0353118F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830" w:type="dxa"/>
            <w:shd w:val="clear" w:color="auto" w:fill="FFFFFF" w:themeFill="background1"/>
            <w:vAlign w:val="center"/>
          </w:tcPr>
          <w:p w14:paraId="26A8303B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Network Management</w:t>
            </w:r>
          </w:p>
        </w:tc>
        <w:tc>
          <w:tcPr>
            <w:tcW w:w="7097" w:type="dxa"/>
            <w:gridSpan w:val="2"/>
            <w:shd w:val="clear" w:color="auto" w:fill="FFFFFF" w:themeFill="background1"/>
            <w:vAlign w:val="center"/>
          </w:tcPr>
          <w:p w14:paraId="551973EE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TR069</w:t>
            </w:r>
          </w:p>
        </w:tc>
      </w:tr>
      <w:tr w14:paraId="44B283DD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830" w:type="dxa"/>
            <w:shd w:val="clear" w:color="auto" w:fill="FFFFFF" w:themeFill="background1"/>
            <w:vAlign w:val="center"/>
          </w:tcPr>
          <w:p w14:paraId="038C018B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Maintenance</w:t>
            </w:r>
          </w:p>
        </w:tc>
        <w:tc>
          <w:tcPr>
            <w:tcW w:w="7097" w:type="dxa"/>
            <w:gridSpan w:val="2"/>
            <w:shd w:val="clear" w:color="auto" w:fill="FFFFFF" w:themeFill="background1"/>
            <w:vAlign w:val="center"/>
          </w:tcPr>
          <w:p w14:paraId="261204B7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Remote or local maintenance</w:t>
            </w:r>
          </w:p>
          <w:p w14:paraId="55146F17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Online status management</w:t>
            </w:r>
          </w:p>
          <w:p w14:paraId="6F242A69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Performance statistics</w:t>
            </w:r>
          </w:p>
          <w:p w14:paraId="7AC545E8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Fault management</w:t>
            </w:r>
          </w:p>
          <w:p w14:paraId="2CF4BEDF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Local or remote software upgrade</w:t>
            </w:r>
          </w:p>
          <w:p w14:paraId="7A1B2459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Logging</w:t>
            </w:r>
          </w:p>
          <w:p w14:paraId="34DEC654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Connectivity diagnosis</w:t>
            </w:r>
          </w:p>
          <w:p w14:paraId="194DDA05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Automatic start and configuration </w:t>
            </w:r>
          </w:p>
          <w:p w14:paraId="7D1FC23B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Alarm reporting</w:t>
            </w:r>
          </w:p>
          <w:p w14:paraId="620057E2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User information tracing</w:t>
            </w:r>
          </w:p>
          <w:p w14:paraId="11CCD465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Signaling trace</w:t>
            </w:r>
          </w:p>
        </w:tc>
      </w:tr>
    </w:tbl>
    <w:p w14:paraId="55CCD4C2">
      <w:pPr>
        <w:pStyle w:val="3"/>
        <w:rPr>
          <w:rFonts w:asciiTheme="minorHAnsi" w:hAnsiTheme="minorHAnsi" w:eastAsiaTheme="minorEastAsia" w:cstheme="minorHAnsi"/>
          <w:sz w:val="18"/>
          <w:szCs w:val="18"/>
          <w:lang w:eastAsia="zh-CN"/>
        </w:rPr>
      </w:pPr>
    </w:p>
    <w:tbl>
      <w:tblPr>
        <w:tblStyle w:val="18"/>
        <w:tblW w:w="9927" w:type="dxa"/>
        <w:jc w:val="center"/>
        <w:tblBorders>
          <w:top w:val="single" w:color="BEBEBE" w:themeColor="background1" w:themeShade="BF" w:sz="2" w:space="0"/>
          <w:left w:val="single" w:color="BEBEBE" w:themeColor="background1" w:themeShade="BF" w:sz="2" w:space="0"/>
          <w:bottom w:val="single" w:color="BEBEBE" w:themeColor="background1" w:themeShade="BF" w:sz="2" w:space="0"/>
          <w:right w:val="single" w:color="BEBEBE" w:themeColor="background1" w:themeShade="BF" w:sz="2" w:space="0"/>
          <w:insideH w:val="single" w:color="BEBEBE" w:themeColor="background1" w:themeShade="BF" w:sz="2" w:space="0"/>
          <w:insideV w:val="single" w:color="BEBEBE" w:themeColor="background1" w:themeShade="BF" w:sz="2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0"/>
        <w:gridCol w:w="7088"/>
        <w:gridCol w:w="9"/>
      </w:tblGrid>
      <w:tr w14:paraId="20091ECD">
        <w:tblPrEx>
          <w:tblBorders>
            <w:top w:val="single" w:color="BEBEBE" w:themeColor="background1" w:themeShade="BF" w:sz="2" w:space="0"/>
            <w:left w:val="single" w:color="BEBEBE" w:themeColor="background1" w:themeShade="BF" w:sz="2" w:space="0"/>
            <w:bottom w:val="single" w:color="BEBEBE" w:themeColor="background1" w:themeShade="BF" w:sz="2" w:space="0"/>
            <w:right w:val="single" w:color="BEBEBE" w:themeColor="background1" w:themeShade="BF" w:sz="2" w:space="0"/>
            <w:insideH w:val="single" w:color="BEBEBE" w:themeColor="background1" w:themeShade="BF" w:sz="2" w:space="0"/>
            <w:insideV w:val="single" w:color="BEBEBE" w:themeColor="background1" w:themeShade="BF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340" w:hRule="atLeast"/>
          <w:jc w:val="center"/>
        </w:trPr>
        <w:tc>
          <w:tcPr>
            <w:tcW w:w="9918" w:type="dxa"/>
            <w:gridSpan w:val="2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  <w:insideV w:val="nil"/>
            </w:tcBorders>
            <w:shd w:val="clear" w:color="auto" w:fill="C00000"/>
            <w:vAlign w:val="center"/>
          </w:tcPr>
          <w:p w14:paraId="51E4E1CF">
            <w:pPr>
              <w:pStyle w:val="11"/>
              <w:tabs>
                <w:tab w:val="center" w:pos="4508"/>
              </w:tabs>
              <w:spacing w:before="20" w:line="271" w:lineRule="exact"/>
              <w:rPr>
                <w:rFonts w:asciiTheme="minorHAnsi" w:hAnsiTheme="minorHAnsi" w:cstheme="minorHAnsi"/>
                <w:b w:val="0"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eastAsiaTheme="minorEastAsia" w:cstheme="minorHAnsi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ENVIRONMENTAL SPECIFICATIONS</w:t>
            </w:r>
            <w:r>
              <w:rPr>
                <w:rFonts w:asciiTheme="minorHAnsi" w:hAnsiTheme="minorHAnsi" w:eastAsiaTheme="minorEastAsia" w:cstheme="minorHAnsi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585960B6"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340" w:hRule="atLeast"/>
          <w:jc w:val="center"/>
        </w:trPr>
        <w:tc>
          <w:tcPr>
            <w:tcW w:w="2830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12D71248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Operating Temperature</w:t>
            </w:r>
          </w:p>
        </w:tc>
        <w:tc>
          <w:tcPr>
            <w:tcW w:w="7088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 w14:paraId="1EEC81D2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-40 °C</w:t>
            </w:r>
            <w:r>
              <w:rPr>
                <w:rFonts w:asciiTheme="minorHAnsi" w:hAnsiTheme="minorHAnsi" w:cstheme="minorHAnsi"/>
                <w:sz w:val="20"/>
              </w:rPr>
              <w:t xml:space="preserve"> ~ +</w:t>
            </w:r>
            <w:r>
              <w:rPr>
                <w:rFonts w:asciiTheme="minorHAnsi" w:hAnsiTheme="minorHAnsi" w:cstheme="minorHAnsi"/>
              </w:rPr>
              <w:t>55 °C | -40 °F ~ +131 °F</w:t>
            </w:r>
          </w:p>
        </w:tc>
      </w:tr>
      <w:tr w14:paraId="6CE1218C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830" w:type="dxa"/>
            <w:shd w:val="clear" w:color="auto" w:fill="FFFFFF" w:themeFill="background1"/>
            <w:vAlign w:val="center"/>
          </w:tcPr>
          <w:p w14:paraId="1D39D756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Storage Temperature</w:t>
            </w:r>
          </w:p>
        </w:tc>
        <w:tc>
          <w:tcPr>
            <w:tcW w:w="7097" w:type="dxa"/>
            <w:gridSpan w:val="2"/>
            <w:shd w:val="clear" w:color="auto" w:fill="FFFFFF" w:themeFill="background1"/>
            <w:vAlign w:val="center"/>
          </w:tcPr>
          <w:p w14:paraId="7FA26272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-40 °C</w:t>
            </w:r>
            <w:r>
              <w:rPr>
                <w:rFonts w:asciiTheme="minorHAnsi" w:hAnsiTheme="minorHAnsi" w:cstheme="minorHAnsi"/>
                <w:sz w:val="20"/>
              </w:rPr>
              <w:t xml:space="preserve"> ~</w:t>
            </w:r>
            <w:r>
              <w:rPr>
                <w:rFonts w:asciiTheme="minorHAnsi" w:hAnsiTheme="minorHAnsi" w:cstheme="minorHAnsi"/>
              </w:rPr>
              <w:t xml:space="preserve"> +75 °C | -40 °F</w:t>
            </w:r>
            <w:r>
              <w:rPr>
                <w:rFonts w:asciiTheme="minorHAnsi" w:hAnsiTheme="minorHAnsi" w:cstheme="minorHAnsi"/>
                <w:sz w:val="20"/>
              </w:rPr>
              <w:t xml:space="preserve"> ~</w:t>
            </w:r>
            <w:r>
              <w:rPr>
                <w:rFonts w:asciiTheme="minorHAnsi" w:hAnsiTheme="minorHAnsi" w:cstheme="minorHAnsi"/>
              </w:rPr>
              <w:t xml:space="preserve"> +158 °F</w:t>
            </w:r>
          </w:p>
        </w:tc>
      </w:tr>
      <w:tr w14:paraId="3FB62637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830" w:type="dxa"/>
            <w:shd w:val="clear" w:color="auto" w:fill="FFFFFF" w:themeFill="background1"/>
            <w:vAlign w:val="center"/>
          </w:tcPr>
          <w:p w14:paraId="0E77FDDE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Humidity</w:t>
            </w:r>
          </w:p>
        </w:tc>
        <w:tc>
          <w:tcPr>
            <w:tcW w:w="7097" w:type="dxa"/>
            <w:gridSpan w:val="2"/>
            <w:shd w:val="clear" w:color="auto" w:fill="FFFFFF" w:themeFill="background1"/>
            <w:vAlign w:val="center"/>
          </w:tcPr>
          <w:p w14:paraId="2C1CAF57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5% ~ 9</w:t>
            </w:r>
            <w:r>
              <w:rPr>
                <w:rFonts w:hint="eastAsia" w:eastAsia="宋体" w:asciiTheme="minorHAnsi" w:hAnsiTheme="minorHAnsi" w:cstheme="minorHAnsi"/>
                <w:lang w:eastAsia="zh-CN"/>
              </w:rPr>
              <w:t>5</w:t>
            </w:r>
            <w:r>
              <w:rPr>
                <w:rFonts w:asciiTheme="minorHAnsi" w:hAnsiTheme="minorHAnsi" w:cstheme="minorHAnsi"/>
              </w:rPr>
              <w:t>%</w:t>
            </w:r>
          </w:p>
        </w:tc>
      </w:tr>
      <w:tr w14:paraId="7EB1AEE7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830" w:type="dxa"/>
            <w:shd w:val="clear" w:color="auto" w:fill="FFFFFF" w:themeFill="background1"/>
            <w:vAlign w:val="center"/>
          </w:tcPr>
          <w:p w14:paraId="067B628A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Ingress Protection Rating</w:t>
            </w:r>
          </w:p>
        </w:tc>
        <w:tc>
          <w:tcPr>
            <w:tcW w:w="7097" w:type="dxa"/>
            <w:gridSpan w:val="2"/>
            <w:shd w:val="clear" w:color="auto" w:fill="FFFFFF" w:themeFill="background1"/>
            <w:vAlign w:val="center"/>
          </w:tcPr>
          <w:p w14:paraId="1B55A9F4">
            <w:pPr>
              <w:pStyle w:val="11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IP65</w:t>
            </w:r>
          </w:p>
        </w:tc>
      </w:tr>
      <w:tr w14:paraId="60BE9E3C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830" w:type="dxa"/>
            <w:shd w:val="clear" w:color="auto" w:fill="FFFFFF" w:themeFill="background1"/>
            <w:vAlign w:val="center"/>
          </w:tcPr>
          <w:p w14:paraId="64D4C566">
            <w:pPr>
              <w:pStyle w:val="11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hint="eastAsia" w:eastAsia="宋体" w:asciiTheme="minorHAnsi" w:hAnsiTheme="minorHAnsi" w:cstheme="minorHAnsi"/>
                <w:b/>
                <w:bCs/>
                <w:lang w:eastAsia="zh-CN"/>
              </w:rPr>
              <w:t xml:space="preserve">Heat </w:t>
            </w:r>
            <w:r>
              <w:rPr>
                <w:rFonts w:hint="eastAsia" w:ascii="微软雅黑" w:hAnsi="微软雅黑" w:eastAsia="微软雅黑" w:cs="Arial"/>
                <w:b/>
                <w:bCs/>
                <w:color w:val="333333"/>
                <w:sz w:val="18"/>
                <w:szCs w:val="18"/>
              </w:rPr>
              <w:t>Dissipation</w:t>
            </w:r>
          </w:p>
        </w:tc>
        <w:tc>
          <w:tcPr>
            <w:tcW w:w="7097" w:type="dxa"/>
            <w:gridSpan w:val="2"/>
            <w:shd w:val="clear" w:color="auto" w:fill="FFFFFF" w:themeFill="background1"/>
            <w:vAlign w:val="center"/>
          </w:tcPr>
          <w:p w14:paraId="2FE7AC6B">
            <w:pPr>
              <w:pStyle w:val="11"/>
              <w:spacing w:before="0"/>
              <w:rPr>
                <w:rFonts w:eastAsia="宋体" w:asciiTheme="minorHAnsi" w:hAnsiTheme="minorHAnsi" w:cstheme="minorHAnsi"/>
                <w:lang w:eastAsia="zh-CN"/>
              </w:rPr>
            </w:pPr>
            <w:r>
              <w:rPr>
                <w:rFonts w:hint="eastAsia" w:eastAsia="宋体" w:asciiTheme="minorHAnsi" w:hAnsiTheme="minorHAnsi" w:cstheme="minorHAnsi"/>
                <w:lang w:eastAsia="zh-CN"/>
              </w:rPr>
              <w:t>Passive Cooling</w:t>
            </w:r>
          </w:p>
        </w:tc>
      </w:tr>
    </w:tbl>
    <w:p w14:paraId="5C81EC7D">
      <w:pPr>
        <w:spacing w:before="63"/>
        <w:ind w:left="284" w:firstLine="136"/>
        <w:rPr>
          <w:rFonts w:asciiTheme="minorHAnsi" w:hAnsiTheme="minorHAnsi" w:eastAsiaTheme="minorEastAsia" w:cstheme="minorHAnsi"/>
          <w:i/>
          <w:sz w:val="20"/>
          <w:lang w:eastAsia="zh-CN"/>
        </w:rPr>
      </w:pPr>
      <w:r>
        <w:rPr>
          <w:rFonts w:asciiTheme="minorHAnsi" w:hAnsiTheme="minorHAnsi" w:cstheme="minorHAnsi"/>
          <w:i/>
          <w:sz w:val="20"/>
        </w:rPr>
        <w:t>Note: Features may vary based on model or region.</w:t>
      </w:r>
      <w:r>
        <w:rPr>
          <w:rFonts w:hint="eastAsia" w:asciiTheme="minorHAnsi" w:hAnsiTheme="minorHAnsi" w:eastAsiaTheme="minorEastAsia" w:cstheme="minorHAnsi"/>
          <w:i/>
          <w:sz w:val="20"/>
          <w:lang w:eastAsia="zh-CN"/>
        </w:rPr>
        <w:t xml:space="preserve"> </w:t>
      </w:r>
      <w:r>
        <w:rPr>
          <w:rFonts w:asciiTheme="minorHAnsi" w:hAnsiTheme="minorHAnsi" w:eastAsiaTheme="minorEastAsia" w:cstheme="minorHAnsi"/>
          <w:i/>
          <w:sz w:val="20"/>
          <w:lang w:eastAsia="zh-CN"/>
        </w:rPr>
        <w:t xml:space="preserve"> </w:t>
      </w:r>
    </w:p>
    <w:p w14:paraId="32880838"/>
    <w:tbl>
      <w:tblPr>
        <w:tblStyle w:val="18"/>
        <w:tblW w:w="9920" w:type="dxa"/>
        <w:jc w:val="center"/>
        <w:tblBorders>
          <w:top w:val="single" w:color="BEBEBE" w:themeColor="background1" w:themeShade="BF" w:sz="2" w:space="0"/>
          <w:left w:val="single" w:color="BEBEBE" w:themeColor="background1" w:themeShade="BF" w:sz="2" w:space="0"/>
          <w:bottom w:val="single" w:color="BEBEBE" w:themeColor="background1" w:themeShade="BF" w:sz="2" w:space="0"/>
          <w:right w:val="single" w:color="BEBEBE" w:themeColor="background1" w:themeShade="BF" w:sz="2" w:space="0"/>
          <w:insideH w:val="single" w:color="BEBEBE" w:themeColor="background1" w:themeShade="BF" w:sz="2" w:space="0"/>
          <w:insideV w:val="single" w:color="BEBEBE" w:themeColor="background1" w:themeShade="BF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0"/>
      </w:tblGrid>
      <w:tr w14:paraId="22487454">
        <w:tblPrEx>
          <w:tblBorders>
            <w:top w:val="single" w:color="BEBEBE" w:themeColor="background1" w:themeShade="BF" w:sz="2" w:space="0"/>
            <w:left w:val="single" w:color="BEBEBE" w:themeColor="background1" w:themeShade="BF" w:sz="2" w:space="0"/>
            <w:bottom w:val="single" w:color="BEBEBE" w:themeColor="background1" w:themeShade="BF" w:sz="2" w:space="0"/>
            <w:right w:val="single" w:color="BEBEBE" w:themeColor="background1" w:themeShade="BF" w:sz="2" w:space="0"/>
            <w:insideH w:val="single" w:color="BEBEBE" w:themeColor="background1" w:themeShade="BF" w:sz="2" w:space="0"/>
            <w:insideV w:val="single" w:color="BEBEBE" w:themeColor="background1" w:themeShade="BF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20" w:type="dxa"/>
            <w:tcBorders>
              <w:top w:val="nil"/>
              <w:bottom w:val="nil"/>
              <w:insideV w:val="nil"/>
            </w:tcBorders>
            <w:shd w:val="clear" w:color="auto" w:fill="C00000"/>
            <w:vAlign w:val="center"/>
          </w:tcPr>
          <w:p w14:paraId="7D031051">
            <w:pPr>
              <w:pStyle w:val="11"/>
              <w:adjustRightInd w:val="0"/>
              <w:snapToGrid w:val="0"/>
              <w:spacing w:before="0"/>
              <w:jc w:val="both"/>
              <w:outlineLvl w:val="1"/>
              <w:rPr>
                <w:rFonts w:asciiTheme="minorHAnsi" w:hAnsiTheme="minorHAnsi" w:cstheme="minorHAnsi"/>
                <w:b w:val="0"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TYPICAL APPLICATION</w:t>
            </w:r>
          </w:p>
        </w:tc>
      </w:tr>
      <w:tr w14:paraId="15FFA17C">
        <w:tblPrEx>
          <w:tblBorders>
            <w:top w:val="single" w:color="BEBEBE" w:themeColor="background1" w:themeShade="BF" w:sz="2" w:space="0"/>
            <w:left w:val="single" w:color="BEBEBE" w:themeColor="background1" w:themeShade="BF" w:sz="2" w:space="0"/>
            <w:bottom w:val="single" w:color="BEBEBE" w:themeColor="background1" w:themeShade="BF" w:sz="2" w:space="0"/>
            <w:right w:val="single" w:color="BEBEBE" w:themeColor="background1" w:themeShade="BF" w:sz="2" w:space="0"/>
            <w:insideH w:val="single" w:color="BEBEBE" w:themeColor="background1" w:themeShade="BF" w:sz="2" w:space="0"/>
            <w:insideV w:val="single" w:color="BEBEBE" w:themeColor="background1" w:themeShade="BF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7" w:hRule="atLeast"/>
          <w:jc w:val="center"/>
        </w:trPr>
        <w:tc>
          <w:tcPr>
            <w:tcW w:w="9920" w:type="dxa"/>
            <w:shd w:val="clear" w:color="auto" w:fill="FFFFFF" w:themeFill="background1"/>
            <w:vAlign w:val="center"/>
          </w:tcPr>
          <w:p w14:paraId="6D38C7CC">
            <w:pPr>
              <w:pStyle w:val="13"/>
              <w:spacing w:before="0"/>
              <w:ind w:left="479" w:leftChars="54"/>
              <w:jc w:val="center"/>
              <w:rPr>
                <w:rFonts w:eastAsia="Calibri Light" w:asciiTheme="minorHAnsi" w:hAnsiTheme="minorHAnsi" w:cstheme="minorHAnsi"/>
                <w:b w:val="0"/>
                <w:bCs w:val="0"/>
                <w:szCs w:val="18"/>
                <w:lang w:bidi="en-US"/>
              </w:rPr>
            </w:pPr>
            <w:r>
              <w:rPr>
                <w:rFonts w:ascii="Calibri" w:hAnsi="Calibri" w:eastAsia="Calibri" w:cs="Calibri"/>
                <w:b/>
                <w:bCs/>
                <w:color w:val="538DD3"/>
                <w:sz w:val="28"/>
                <w:szCs w:val="28"/>
              </w:rPr>
              <w:drawing>
                <wp:inline distT="0" distB="0" distL="0" distR="0">
                  <wp:extent cx="6108700" cy="1225550"/>
                  <wp:effectExtent l="0" t="0" r="2540" b="8890"/>
                  <wp:docPr id="2" name="图片 2" descr="图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700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8C1C15">
            <w:pPr>
              <w:pStyle w:val="13"/>
              <w:spacing w:before="0" w:line="276" w:lineRule="auto"/>
              <w:ind w:left="110" w:leftChars="50" w:firstLine="0"/>
              <w:jc w:val="both"/>
              <w:rPr>
                <w:b/>
                <w:bCs/>
              </w:rPr>
            </w:pPr>
            <w:r>
              <w:rPr>
                <w:rFonts w:eastAsia="Calibri Light" w:asciiTheme="minorHAnsi" w:hAnsiTheme="minorHAnsi" w:cstheme="minorHAnsi"/>
                <w:b w:val="0"/>
                <w:bCs w:val="0"/>
                <w:szCs w:val="18"/>
                <w:lang w:bidi="en-US"/>
              </w:rPr>
              <w:t>In rural and suburban areas, the wireless network coverage is relatively wide, but the users are less fixed than the fixed ones. By deploying LTE integrated high-power base stations in a town or natural village, the signal coverage in a small area can be achieved, reaching low Investment in rural 4G wireless access.</w:t>
            </w:r>
            <w:r>
              <w:rPr>
                <w:b w:val="0"/>
                <w:bCs w:val="0"/>
              </w:rPr>
              <w:t xml:space="preserve"> </w:t>
            </w:r>
          </w:p>
          <w:p w14:paraId="7FEFCDAD">
            <w:pPr>
              <w:pStyle w:val="13"/>
              <w:spacing w:before="0" w:line="276" w:lineRule="auto"/>
              <w:ind w:left="110" w:leftChars="50" w:firstLine="0"/>
              <w:jc w:val="both"/>
              <w:rPr>
                <w:rFonts w:eastAsia="Calibri Light" w:asciiTheme="minorHAnsi" w:hAnsiTheme="minorHAnsi" w:cstheme="minorHAnsi"/>
                <w:b w:val="0"/>
                <w:bCs w:val="0"/>
                <w:lang w:bidi="en-US"/>
              </w:rPr>
            </w:pPr>
          </w:p>
          <w:p w14:paraId="2064BC4D">
            <w:pPr>
              <w:pStyle w:val="13"/>
              <w:spacing w:before="0" w:line="276" w:lineRule="auto"/>
              <w:ind w:left="110" w:leftChars="50" w:firstLine="0"/>
              <w:jc w:val="both"/>
              <w:rPr>
                <w:rFonts w:eastAsia="Calibri Light" w:asciiTheme="minorHAnsi" w:hAnsiTheme="minorHAnsi" w:cstheme="minorHAnsi"/>
                <w:b/>
                <w:bCs/>
                <w:szCs w:val="18"/>
                <w:lang w:bidi="en-US"/>
              </w:rPr>
            </w:pPr>
            <w:r>
              <w:rPr>
                <w:rFonts w:eastAsia="Calibri Light" w:asciiTheme="minorHAnsi" w:hAnsiTheme="minorHAnsi" w:cstheme="minorHAnsi"/>
                <w:b w:val="0"/>
                <w:bCs w:val="0"/>
                <w:szCs w:val="18"/>
                <w:lang w:bidi="en-US"/>
              </w:rPr>
              <w:t>In order to solve the indoor and outdoor coverage problems of large and medium-sized scenes in Hunan Province, Hunan Mobile purchases our integrated high-power base stations to increase the breadth and depth of network coverage, which greatly improves network quality and service quality.</w:t>
            </w:r>
          </w:p>
          <w:p w14:paraId="6146341D">
            <w:pPr>
              <w:pStyle w:val="21"/>
              <w:spacing w:line="360" w:lineRule="atLeast"/>
              <w:ind w:firstLineChars="111"/>
              <w:rPr>
                <w:rFonts w:eastAsia="微软雅黑"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>
              <w:rPr>
                <w:rFonts w:eastAsia="微软雅黑" w:asciiTheme="minorHAnsi" w:hAnsiTheme="minorHAnsi" w:cstheme="minorHAnsi"/>
                <w:b w:val="0"/>
                <w:bCs w:val="0"/>
                <w:sz w:val="18"/>
                <w:szCs w:val="18"/>
                <w:lang w:val="en-GB"/>
              </w:rPr>
              <w:drawing>
                <wp:inline distT="0" distB="0" distL="0" distR="0">
                  <wp:extent cx="1222375" cy="78041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797" cy="829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微软雅黑"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     </w:t>
            </w:r>
            <w:r>
              <w:rPr>
                <w:rFonts w:asciiTheme="minorHAnsi" w:hAnsiTheme="minorHAnsi" w:cstheme="minorHAnsi"/>
                <w:b w:val="0"/>
                <w:bCs w:val="0"/>
              </w:rPr>
              <w:drawing>
                <wp:inline distT="0" distB="0" distL="0" distR="0">
                  <wp:extent cx="1307465" cy="796925"/>
                  <wp:effectExtent l="0" t="0" r="63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575" cy="887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微软雅黑"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     </w:t>
            </w:r>
            <w:r>
              <w:rPr>
                <w:rFonts w:eastAsia="微软雅黑" w:asciiTheme="minorHAnsi" w:hAnsiTheme="minorHAnsi" w:cstheme="minorHAnsi"/>
                <w:b w:val="0"/>
                <w:bCs w:val="0"/>
                <w:sz w:val="18"/>
                <w:szCs w:val="18"/>
                <w:lang w:val="en-GB"/>
              </w:rPr>
              <w:drawing>
                <wp:inline distT="0" distB="0" distL="0" distR="0">
                  <wp:extent cx="1242060" cy="775970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787" cy="808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微软雅黑"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     </w:t>
            </w:r>
            <w:r>
              <w:rPr>
                <w:rFonts w:eastAsia="微软雅黑" w:asciiTheme="minorHAnsi" w:hAnsiTheme="minorHAnsi" w:cstheme="minorHAnsi"/>
                <w:b w:val="0"/>
                <w:bCs w:val="0"/>
                <w:sz w:val="18"/>
                <w:szCs w:val="18"/>
                <w:lang w:val="en-GB"/>
              </w:rPr>
              <w:drawing>
                <wp:inline distT="0" distB="0" distL="0" distR="0">
                  <wp:extent cx="1231900" cy="7651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309" cy="78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36CBF">
            <w:pPr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        </w:t>
            </w: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Rural                 Road               Industrial Campus      Capacity Compensation</w:t>
            </w:r>
          </w:p>
        </w:tc>
      </w:tr>
    </w:tbl>
    <w:p w14:paraId="76F9E4E2">
      <w:pPr>
        <w:pStyle w:val="23"/>
        <w:spacing w:before="63"/>
        <w:ind w:left="1225" w:right="283"/>
        <w:jc w:val="right"/>
        <w:rPr>
          <w:rFonts w:asciiTheme="minorHAnsi" w:hAnsiTheme="minorHAnsi" w:eastAsiaTheme="minorEastAsia" w:cstheme="minorHAnsi"/>
          <w:lang w:eastAsia="zh-CN"/>
        </w:rPr>
      </w:pPr>
    </w:p>
    <w:p w14:paraId="63ED5340">
      <w:pPr>
        <w:pStyle w:val="23"/>
        <w:spacing w:before="63"/>
        <w:ind w:left="1225" w:right="283"/>
        <w:jc w:val="right"/>
        <w:rPr>
          <w:rFonts w:asciiTheme="minorHAnsi" w:hAnsiTheme="minorHAnsi" w:eastAsiaTheme="minorEastAsia" w:cstheme="minorHAnsi"/>
          <w:lang w:eastAsia="zh-CN"/>
        </w:rPr>
      </w:pPr>
    </w:p>
    <w:p w14:paraId="28E6FDCB">
      <w:pPr>
        <w:pStyle w:val="23"/>
        <w:spacing w:before="63"/>
        <w:ind w:left="1225" w:right="283"/>
        <w:jc w:val="right"/>
      </w:pPr>
      <w:r>
        <w:rPr>
          <w:rFonts w:asciiTheme="minorHAnsi" w:hAnsiTheme="minorHAnsi" w:eastAsiaTheme="minorEastAsia" w:cstheme="minorHAnsi"/>
          <w:lang w:eastAsia="zh-CN"/>
        </w:rPr>
        <w:t xml:space="preserve">Contact Us </w:t>
      </w:r>
    </w:p>
    <w:p w14:paraId="17B23A0C">
      <w:pPr>
        <w:pStyle w:val="23"/>
        <w:spacing w:before="0"/>
        <w:ind w:left="1225" w:right="283"/>
        <w:jc w:val="right"/>
        <w:rPr>
          <w:rFonts w:asciiTheme="minorHAnsi" w:hAnsiTheme="minorHAnsi" w:eastAsiaTheme="minorEastAsia" w:cstheme="minorHAnsi"/>
          <w:lang w:eastAsia="zh-CN"/>
        </w:rPr>
      </w:pPr>
      <w:r>
        <w:fldChar w:fldCharType="begin"/>
      </w:r>
      <w:r>
        <w:instrText xml:space="preserve"> HYPERLINK "http://www.btiwireless.com" </w:instrText>
      </w:r>
      <w:r>
        <w:fldChar w:fldCharType="separate"/>
      </w:r>
      <w:r>
        <w:rPr>
          <w:rStyle w:val="9"/>
          <w:rFonts w:asciiTheme="minorHAnsi" w:hAnsiTheme="minorHAnsi" w:eastAsiaTheme="minorEastAsia" w:cstheme="minorHAnsi"/>
          <w:lang w:eastAsia="zh-CN"/>
        </w:rPr>
        <w:t>www.btiwireless.com</w:t>
      </w:r>
      <w:r>
        <w:rPr>
          <w:rStyle w:val="9"/>
          <w:rFonts w:asciiTheme="minorHAnsi" w:hAnsiTheme="minorHAnsi" w:eastAsiaTheme="minorEastAsia" w:cstheme="minorHAnsi"/>
          <w:lang w:eastAsia="zh-CN"/>
        </w:rPr>
        <w:fldChar w:fldCharType="end"/>
      </w:r>
    </w:p>
    <w:p w14:paraId="6504DB33">
      <w:pPr>
        <w:pStyle w:val="23"/>
        <w:spacing w:before="0"/>
        <w:ind w:left="1225" w:right="283"/>
        <w:jc w:val="right"/>
        <w:rPr>
          <w:rFonts w:asciiTheme="minorHAnsi" w:hAnsiTheme="minorHAnsi" w:eastAsiaTheme="minorEastAsia" w:cstheme="minorHAnsi"/>
          <w:lang w:eastAsia="zh-CN"/>
        </w:rPr>
      </w:pPr>
      <w:r>
        <w:fldChar w:fldCharType="begin"/>
      </w:r>
      <w:r>
        <w:instrText xml:space="preserve"> HYPERLINK "mailto:sales@btiwireless.com" </w:instrText>
      </w:r>
      <w:r>
        <w:fldChar w:fldCharType="separate"/>
      </w:r>
      <w:r>
        <w:rPr>
          <w:rStyle w:val="9"/>
          <w:rFonts w:asciiTheme="minorHAnsi" w:hAnsiTheme="minorHAnsi" w:eastAsiaTheme="minorEastAsia" w:cstheme="minorHAnsi"/>
          <w:lang w:eastAsia="zh-CN"/>
        </w:rPr>
        <w:t>sales@btiwireless.com</w:t>
      </w:r>
      <w:r>
        <w:rPr>
          <w:rStyle w:val="9"/>
          <w:rFonts w:asciiTheme="minorHAnsi" w:hAnsiTheme="minorHAnsi" w:eastAsiaTheme="minorEastAsia" w:cstheme="minorHAnsi"/>
          <w:lang w:eastAsia="zh-CN"/>
        </w:rPr>
        <w:fldChar w:fldCharType="end"/>
      </w:r>
    </w:p>
    <w:sectPr>
      <w:headerReference r:id="rId3" w:type="default"/>
      <w:footerReference r:id="rId4" w:type="default"/>
      <w:pgSz w:w="12240" w:h="15840"/>
      <w:pgMar w:top="720" w:right="720" w:bottom="720" w:left="720" w:header="964" w:footer="85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F9A2BC">
    <w:pPr>
      <w:pStyle w:val="5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Copyright © 202</w:t>
    </w:r>
    <w:r>
      <w:rPr>
        <w:rFonts w:hint="eastAsia" w:eastAsia="宋体" w:asciiTheme="minorHAnsi" w:hAnsiTheme="minorHAnsi" w:cstheme="minorHAnsi"/>
        <w:lang w:val="en-US" w:eastAsia="zh-CN"/>
      </w:rPr>
      <w:t>4</w:t>
    </w:r>
    <w:r>
      <w:rPr>
        <w:rFonts w:asciiTheme="minorHAnsi" w:hAnsiTheme="minorHAnsi" w:cstheme="minorHAnsi"/>
      </w:rPr>
      <w:t xml:space="preserve"> </w:t>
    </w:r>
    <w:r>
      <w:rPr>
        <w:rFonts w:asciiTheme="minorHAnsi" w:hAnsiTheme="minorHAnsi" w:cstheme="minorHAnsi"/>
        <w:lang w:eastAsia="zh-CN"/>
      </w:rPr>
      <w:t>BTI WIRELESS</w:t>
    </w:r>
    <w:r>
      <w:rPr>
        <w:rFonts w:asciiTheme="minorHAnsi" w:hAnsiTheme="minorHAnsi" w:cstheme="minorHAnsi"/>
      </w:rPr>
      <w:t xml:space="preserve"> All rights reserved.</w:t>
    </w:r>
  </w:p>
  <w:p w14:paraId="119C38D4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43056B">
    <w:pPr>
      <w:pStyle w:val="6"/>
      <w:spacing w:after="120"/>
      <w:ind w:left="220" w:leftChars="100" w:right="330" w:rightChars="150"/>
      <w:rPr>
        <w:rFonts w:asciiTheme="minorHAnsi" w:hAnsiTheme="minorHAnsi" w:cstheme="minorHAnsi"/>
        <w:sz w:val="14"/>
        <w:szCs w:val="16"/>
        <w:lang w:eastAsia="zh-CN"/>
      </w:rPr>
    </w:pPr>
    <w:r>
      <w:rPr>
        <w:rFonts w:asciiTheme="minorHAnsi" w:hAnsiTheme="minorHAnsi" w:cstheme="minorHAnsi"/>
        <w:sz w:val="16"/>
        <w:lang w:eastAsia="zh-CN" w:bidi="ar-SA"/>
      </w:rP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590550</wp:posOffset>
          </wp:positionH>
          <wp:positionV relativeFrom="page">
            <wp:posOffset>332105</wp:posOffset>
          </wp:positionV>
          <wp:extent cx="1247140" cy="497205"/>
          <wp:effectExtent l="0" t="0" r="0" b="0"/>
          <wp:wrapNone/>
          <wp:docPr id="27" name="image3.png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3.png" descr="A picture containing text, clipart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6909" cy="4973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zh-CN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-902970</wp:posOffset>
          </wp:positionH>
          <wp:positionV relativeFrom="page">
            <wp:posOffset>-34925</wp:posOffset>
          </wp:positionV>
          <wp:extent cx="8674100" cy="10086340"/>
          <wp:effectExtent l="0" t="0" r="0" b="0"/>
          <wp:wrapNone/>
          <wp:docPr id="12" name="image5.jpeg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5.jpeg" descr="Background pattern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74144" cy="10086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sz w:val="16"/>
      </w:rPr>
      <w:ptab w:relativeTo="margin" w:alignment="center" w:leader="none"/>
    </w:r>
    <w:r>
      <w:rPr>
        <w:rFonts w:asciiTheme="minorHAnsi" w:hAnsiTheme="minorHAnsi" w:cstheme="minorHAnsi"/>
        <w:sz w:val="16"/>
      </w:rPr>
      <w:ptab w:relativeTo="margin" w:alignment="right" w:leader="none"/>
    </w:r>
    <w:r>
      <w:rPr>
        <w:rFonts w:hint="eastAsia" w:eastAsia="宋体" w:asciiTheme="minorHAnsi" w:hAnsiTheme="minorHAnsi" w:cstheme="minorHAnsi"/>
        <w:sz w:val="32"/>
        <w:szCs w:val="36"/>
        <w:lang w:eastAsia="zh-CN"/>
      </w:rPr>
      <w:t>sCELL</w:t>
    </w:r>
    <w:r>
      <w:rPr>
        <w:rFonts w:eastAsia="宋体" w:asciiTheme="minorHAnsi" w:hAnsiTheme="minorHAnsi" w:cstheme="minorHAnsi"/>
        <w:sz w:val="32"/>
        <w:szCs w:val="36"/>
        <w:lang w:eastAsia="zh-CN"/>
      </w:rPr>
      <w:t>-</w:t>
    </w:r>
    <w:bookmarkStart w:id="0" w:name="OLE_LINK3"/>
    <w:bookmarkStart w:id="1" w:name="OLE_LINK4"/>
    <w:r>
      <w:rPr>
        <w:rFonts w:eastAsia="宋体" w:asciiTheme="minorHAnsi" w:hAnsiTheme="minorHAnsi" w:cstheme="minorHAnsi"/>
        <w:sz w:val="32"/>
        <w:szCs w:val="36"/>
        <w:lang w:eastAsia="zh-CN"/>
      </w:rPr>
      <w:t>H2000</w:t>
    </w:r>
    <w:bookmarkEnd w:id="0"/>
    <w:bookmarkEnd w:id="1"/>
    <w:r>
      <w:rPr>
        <w:rFonts w:eastAsia="宋体" w:asciiTheme="minorHAnsi" w:hAnsiTheme="minorHAnsi" w:cstheme="minorHAnsi"/>
        <w:sz w:val="32"/>
        <w:szCs w:val="36"/>
        <w:lang w:eastAsia="zh-CN"/>
      </w:rPr>
      <w:t xml:space="preserve"> (2x40W) DATASHEET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D90620"/>
    <w:multiLevelType w:val="multilevel"/>
    <w:tmpl w:val="52D90620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writeProtection w:cryptProviderType="rsaFull" w:cryptAlgorithmClass="hash" w:cryptAlgorithmType="typeAny" w:cryptAlgorithmSid="4" w:cryptSpinCount="100000" w:hash="nFbWv+H9Aq0quY41XHABVhf8eVA=" w:salt="HYOz2sc8jXPrk87bw3Yjww=="/>
  <w:documentProtection w:enforcement="0"/>
  <w:defaultTabStop w:val="420"/>
  <w:drawingGridHorizontalSpacing w:val="110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yY2QyNmZjNTRmMWRjMDY1ZTY4MDZlOTU4YmM1NGEifQ=="/>
  </w:docVars>
  <w:rsids>
    <w:rsidRoot w:val="007052E7"/>
    <w:rsid w:val="000011A5"/>
    <w:rsid w:val="00013836"/>
    <w:rsid w:val="000431F9"/>
    <w:rsid w:val="0006259D"/>
    <w:rsid w:val="000657C1"/>
    <w:rsid w:val="00065CF5"/>
    <w:rsid w:val="00066B9D"/>
    <w:rsid w:val="00087731"/>
    <w:rsid w:val="000A64A9"/>
    <w:rsid w:val="000E5736"/>
    <w:rsid w:val="001145DA"/>
    <w:rsid w:val="00161530"/>
    <w:rsid w:val="00170249"/>
    <w:rsid w:val="001720E4"/>
    <w:rsid w:val="00185715"/>
    <w:rsid w:val="001A2E91"/>
    <w:rsid w:val="001D766F"/>
    <w:rsid w:val="001E4417"/>
    <w:rsid w:val="00222360"/>
    <w:rsid w:val="00251803"/>
    <w:rsid w:val="00273311"/>
    <w:rsid w:val="002A4BD0"/>
    <w:rsid w:val="002A7DA7"/>
    <w:rsid w:val="002B0056"/>
    <w:rsid w:val="002B6E4E"/>
    <w:rsid w:val="002C6874"/>
    <w:rsid w:val="002D17D6"/>
    <w:rsid w:val="002E5459"/>
    <w:rsid w:val="00301D3E"/>
    <w:rsid w:val="003147D7"/>
    <w:rsid w:val="00316C12"/>
    <w:rsid w:val="00325048"/>
    <w:rsid w:val="003345D4"/>
    <w:rsid w:val="00362ADB"/>
    <w:rsid w:val="00374388"/>
    <w:rsid w:val="0039247E"/>
    <w:rsid w:val="003B3CA1"/>
    <w:rsid w:val="003C5488"/>
    <w:rsid w:val="003D026F"/>
    <w:rsid w:val="003D5D56"/>
    <w:rsid w:val="003E36F7"/>
    <w:rsid w:val="00425323"/>
    <w:rsid w:val="00445DA0"/>
    <w:rsid w:val="00465907"/>
    <w:rsid w:val="00485031"/>
    <w:rsid w:val="00493037"/>
    <w:rsid w:val="004951D9"/>
    <w:rsid w:val="004A302F"/>
    <w:rsid w:val="004B5F64"/>
    <w:rsid w:val="004B6FCA"/>
    <w:rsid w:val="004C1FC2"/>
    <w:rsid w:val="004D23C9"/>
    <w:rsid w:val="00506816"/>
    <w:rsid w:val="00514BE6"/>
    <w:rsid w:val="005220C6"/>
    <w:rsid w:val="0058208E"/>
    <w:rsid w:val="005A1FE5"/>
    <w:rsid w:val="005A2CE3"/>
    <w:rsid w:val="005C38FB"/>
    <w:rsid w:val="005E4F8D"/>
    <w:rsid w:val="00627190"/>
    <w:rsid w:val="00653181"/>
    <w:rsid w:val="0065395C"/>
    <w:rsid w:val="00654244"/>
    <w:rsid w:val="00655260"/>
    <w:rsid w:val="00670435"/>
    <w:rsid w:val="00670A8F"/>
    <w:rsid w:val="00690988"/>
    <w:rsid w:val="006B01B1"/>
    <w:rsid w:val="006C25E1"/>
    <w:rsid w:val="006F1892"/>
    <w:rsid w:val="007052E7"/>
    <w:rsid w:val="00707225"/>
    <w:rsid w:val="00722994"/>
    <w:rsid w:val="00735B3B"/>
    <w:rsid w:val="007415C7"/>
    <w:rsid w:val="007503DA"/>
    <w:rsid w:val="00751EC0"/>
    <w:rsid w:val="00770DEC"/>
    <w:rsid w:val="00793F99"/>
    <w:rsid w:val="007A4896"/>
    <w:rsid w:val="007A49E9"/>
    <w:rsid w:val="007A5D60"/>
    <w:rsid w:val="007B0A5E"/>
    <w:rsid w:val="007B5D7F"/>
    <w:rsid w:val="007D52CD"/>
    <w:rsid w:val="007F2EF0"/>
    <w:rsid w:val="007F543D"/>
    <w:rsid w:val="007F7146"/>
    <w:rsid w:val="00800075"/>
    <w:rsid w:val="00803FDD"/>
    <w:rsid w:val="008413CA"/>
    <w:rsid w:val="00856BD0"/>
    <w:rsid w:val="00861CB8"/>
    <w:rsid w:val="008A42EF"/>
    <w:rsid w:val="008C7FD8"/>
    <w:rsid w:val="008D1B80"/>
    <w:rsid w:val="008F07D0"/>
    <w:rsid w:val="00901D88"/>
    <w:rsid w:val="0092333A"/>
    <w:rsid w:val="00940656"/>
    <w:rsid w:val="00947140"/>
    <w:rsid w:val="00963EA4"/>
    <w:rsid w:val="009C1BFE"/>
    <w:rsid w:val="009C4EEE"/>
    <w:rsid w:val="00A05F7A"/>
    <w:rsid w:val="00A2030D"/>
    <w:rsid w:val="00A52455"/>
    <w:rsid w:val="00A63D74"/>
    <w:rsid w:val="00A7322A"/>
    <w:rsid w:val="00A85788"/>
    <w:rsid w:val="00A9051F"/>
    <w:rsid w:val="00A979BD"/>
    <w:rsid w:val="00AA2918"/>
    <w:rsid w:val="00AA326E"/>
    <w:rsid w:val="00AA4590"/>
    <w:rsid w:val="00AF15D2"/>
    <w:rsid w:val="00B06D00"/>
    <w:rsid w:val="00B20FE1"/>
    <w:rsid w:val="00B2386E"/>
    <w:rsid w:val="00B27ADE"/>
    <w:rsid w:val="00B57F4E"/>
    <w:rsid w:val="00B668C9"/>
    <w:rsid w:val="00B907EE"/>
    <w:rsid w:val="00BA24F8"/>
    <w:rsid w:val="00BB25D8"/>
    <w:rsid w:val="00BB50B9"/>
    <w:rsid w:val="00BB6FA5"/>
    <w:rsid w:val="00BB791D"/>
    <w:rsid w:val="00BC1669"/>
    <w:rsid w:val="00BD260A"/>
    <w:rsid w:val="00BF2099"/>
    <w:rsid w:val="00C061B1"/>
    <w:rsid w:val="00C11F0F"/>
    <w:rsid w:val="00C23672"/>
    <w:rsid w:val="00C25036"/>
    <w:rsid w:val="00C765C8"/>
    <w:rsid w:val="00C91C53"/>
    <w:rsid w:val="00C92FB9"/>
    <w:rsid w:val="00CA145F"/>
    <w:rsid w:val="00CA6F4A"/>
    <w:rsid w:val="00CB04A9"/>
    <w:rsid w:val="00CB60D3"/>
    <w:rsid w:val="00CC4D02"/>
    <w:rsid w:val="00CC72A1"/>
    <w:rsid w:val="00CD71FC"/>
    <w:rsid w:val="00CE04B5"/>
    <w:rsid w:val="00D02465"/>
    <w:rsid w:val="00D06CEC"/>
    <w:rsid w:val="00D500C2"/>
    <w:rsid w:val="00D8653C"/>
    <w:rsid w:val="00D9123E"/>
    <w:rsid w:val="00D9271D"/>
    <w:rsid w:val="00DB6FC9"/>
    <w:rsid w:val="00DC74D3"/>
    <w:rsid w:val="00DE6B73"/>
    <w:rsid w:val="00E1439C"/>
    <w:rsid w:val="00E30369"/>
    <w:rsid w:val="00E4025C"/>
    <w:rsid w:val="00E41A46"/>
    <w:rsid w:val="00E65531"/>
    <w:rsid w:val="00E7651E"/>
    <w:rsid w:val="00E81534"/>
    <w:rsid w:val="00E9006D"/>
    <w:rsid w:val="00EB7EBE"/>
    <w:rsid w:val="00ED4623"/>
    <w:rsid w:val="00EE6C9F"/>
    <w:rsid w:val="00F20D55"/>
    <w:rsid w:val="00F446F6"/>
    <w:rsid w:val="00F4788B"/>
    <w:rsid w:val="00F67DAD"/>
    <w:rsid w:val="00FA1F45"/>
    <w:rsid w:val="00FA2D62"/>
    <w:rsid w:val="00FC51C1"/>
    <w:rsid w:val="00FE10BB"/>
    <w:rsid w:val="00FE11BF"/>
    <w:rsid w:val="00FF6F08"/>
    <w:rsid w:val="01E65923"/>
    <w:rsid w:val="02A16F2D"/>
    <w:rsid w:val="032F3511"/>
    <w:rsid w:val="035522FB"/>
    <w:rsid w:val="05393890"/>
    <w:rsid w:val="06320837"/>
    <w:rsid w:val="089655E7"/>
    <w:rsid w:val="09C41415"/>
    <w:rsid w:val="0A4A1CEA"/>
    <w:rsid w:val="0AC566BE"/>
    <w:rsid w:val="0AE4337C"/>
    <w:rsid w:val="0B7712F9"/>
    <w:rsid w:val="0BBF535D"/>
    <w:rsid w:val="0BD745E5"/>
    <w:rsid w:val="0C3E5FB4"/>
    <w:rsid w:val="0D3270D6"/>
    <w:rsid w:val="0D4E773C"/>
    <w:rsid w:val="0E0F0697"/>
    <w:rsid w:val="0EA23611"/>
    <w:rsid w:val="0EDD4F2F"/>
    <w:rsid w:val="11842BE6"/>
    <w:rsid w:val="12185CA5"/>
    <w:rsid w:val="132F7DBA"/>
    <w:rsid w:val="137462AE"/>
    <w:rsid w:val="15954CF6"/>
    <w:rsid w:val="15F86E50"/>
    <w:rsid w:val="16162CA6"/>
    <w:rsid w:val="17783101"/>
    <w:rsid w:val="17E542E5"/>
    <w:rsid w:val="198B6A23"/>
    <w:rsid w:val="1AF514C4"/>
    <w:rsid w:val="1B4E184A"/>
    <w:rsid w:val="1CA94393"/>
    <w:rsid w:val="1CEA4FED"/>
    <w:rsid w:val="1CEE045B"/>
    <w:rsid w:val="1D0A6F5E"/>
    <w:rsid w:val="1E7957D5"/>
    <w:rsid w:val="1FA710D9"/>
    <w:rsid w:val="21127D18"/>
    <w:rsid w:val="22D2235F"/>
    <w:rsid w:val="23245FBF"/>
    <w:rsid w:val="24930747"/>
    <w:rsid w:val="25BF5E04"/>
    <w:rsid w:val="26046BF1"/>
    <w:rsid w:val="283002FF"/>
    <w:rsid w:val="2AE44FD2"/>
    <w:rsid w:val="2BEB0D43"/>
    <w:rsid w:val="2C8F1BA2"/>
    <w:rsid w:val="2C972AE0"/>
    <w:rsid w:val="2CF87790"/>
    <w:rsid w:val="2D463F3D"/>
    <w:rsid w:val="2DBE4D90"/>
    <w:rsid w:val="2ED14F8F"/>
    <w:rsid w:val="303E7E67"/>
    <w:rsid w:val="30A7193C"/>
    <w:rsid w:val="3212696F"/>
    <w:rsid w:val="323562F1"/>
    <w:rsid w:val="325C37E6"/>
    <w:rsid w:val="328F6179"/>
    <w:rsid w:val="332742D8"/>
    <w:rsid w:val="33721A7C"/>
    <w:rsid w:val="34BA1B72"/>
    <w:rsid w:val="358963CB"/>
    <w:rsid w:val="365B37EA"/>
    <w:rsid w:val="37B328B5"/>
    <w:rsid w:val="382E6569"/>
    <w:rsid w:val="38387DA0"/>
    <w:rsid w:val="3A5D0045"/>
    <w:rsid w:val="3A5F5E46"/>
    <w:rsid w:val="3BE228F5"/>
    <w:rsid w:val="3C8E7B6C"/>
    <w:rsid w:val="3CD771B8"/>
    <w:rsid w:val="3D5A5656"/>
    <w:rsid w:val="3E163A88"/>
    <w:rsid w:val="3FDA076B"/>
    <w:rsid w:val="402C6996"/>
    <w:rsid w:val="425B7A76"/>
    <w:rsid w:val="45704C66"/>
    <w:rsid w:val="462E5DF2"/>
    <w:rsid w:val="46943C0F"/>
    <w:rsid w:val="46D64DF7"/>
    <w:rsid w:val="48382F58"/>
    <w:rsid w:val="483C3E0E"/>
    <w:rsid w:val="48C062B9"/>
    <w:rsid w:val="493814F0"/>
    <w:rsid w:val="4A5A184D"/>
    <w:rsid w:val="4B4F441D"/>
    <w:rsid w:val="4B603841"/>
    <w:rsid w:val="4D576A70"/>
    <w:rsid w:val="4DE539F6"/>
    <w:rsid w:val="4F3E72CC"/>
    <w:rsid w:val="4FD82B19"/>
    <w:rsid w:val="506800A3"/>
    <w:rsid w:val="508B35B8"/>
    <w:rsid w:val="519F420C"/>
    <w:rsid w:val="52A60A22"/>
    <w:rsid w:val="52C42C1C"/>
    <w:rsid w:val="52C957D5"/>
    <w:rsid w:val="53253220"/>
    <w:rsid w:val="53F81EA6"/>
    <w:rsid w:val="55826D94"/>
    <w:rsid w:val="56935084"/>
    <w:rsid w:val="575A3C27"/>
    <w:rsid w:val="577C2986"/>
    <w:rsid w:val="589737B0"/>
    <w:rsid w:val="58AD3165"/>
    <w:rsid w:val="58FB44C8"/>
    <w:rsid w:val="590E26DD"/>
    <w:rsid w:val="5AB77D1E"/>
    <w:rsid w:val="5B6037DD"/>
    <w:rsid w:val="5C367010"/>
    <w:rsid w:val="5E711D72"/>
    <w:rsid w:val="60422243"/>
    <w:rsid w:val="610A1E5C"/>
    <w:rsid w:val="61F76859"/>
    <w:rsid w:val="62134508"/>
    <w:rsid w:val="626E1DB9"/>
    <w:rsid w:val="63C84018"/>
    <w:rsid w:val="63EC6D45"/>
    <w:rsid w:val="65C21A45"/>
    <w:rsid w:val="669F2CDF"/>
    <w:rsid w:val="6745169E"/>
    <w:rsid w:val="67477F6A"/>
    <w:rsid w:val="679E42AA"/>
    <w:rsid w:val="67B53AB6"/>
    <w:rsid w:val="69624EFB"/>
    <w:rsid w:val="6B9B7164"/>
    <w:rsid w:val="6BF57D2B"/>
    <w:rsid w:val="6CD6056C"/>
    <w:rsid w:val="715F3FAF"/>
    <w:rsid w:val="71880B56"/>
    <w:rsid w:val="7250507C"/>
    <w:rsid w:val="77D402D8"/>
    <w:rsid w:val="78335EFA"/>
    <w:rsid w:val="78723861"/>
    <w:rsid w:val="788F7316"/>
    <w:rsid w:val="78F377E5"/>
    <w:rsid w:val="791B6C4A"/>
    <w:rsid w:val="7A4A592F"/>
    <w:rsid w:val="7AD474B7"/>
    <w:rsid w:val="7C362485"/>
    <w:rsid w:val="7CA70377"/>
    <w:rsid w:val="7D1C02CF"/>
    <w:rsid w:val="7D1C66EC"/>
    <w:rsid w:val="7E3A6689"/>
    <w:rsid w:val="7F1E5CFC"/>
    <w:rsid w:val="DC9A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</w:pPr>
    <w:rPr>
      <w:rFonts w:ascii="Calibri Light" w:hAnsi="Calibri Light" w:eastAsia="Calibri Light" w:cs="Calibri Light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link w:val="15"/>
    <w:autoRedefine/>
    <w:qFormat/>
    <w:uiPriority w:val="9"/>
    <w:pPr>
      <w:spacing w:before="38"/>
      <w:ind w:right="116"/>
      <w:jc w:val="right"/>
      <w:outlineLvl w:val="0"/>
    </w:pPr>
    <w:rPr>
      <w:rFonts w:ascii="Calibri" w:hAnsi="Calibri" w:eastAsia="Calibri" w:cs="Calibri"/>
      <w:sz w:val="48"/>
      <w:szCs w:val="48"/>
      <w:lang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2"/>
    <w:autoRedefine/>
    <w:unhideWhenUsed/>
    <w:qFormat/>
    <w:uiPriority w:val="1"/>
    <w:rPr>
      <w:rFonts w:ascii="Arial" w:hAnsi="Arial" w:eastAsia="Arial" w:cs="Arial"/>
      <w:sz w:val="24"/>
      <w:szCs w:val="24"/>
      <w:lang w:bidi="ar-SA"/>
    </w:rPr>
  </w:style>
  <w:style w:type="paragraph" w:styleId="4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Balloon Text Char"/>
    <w:basedOn w:val="8"/>
    <w:link w:val="4"/>
    <w:autoRedefine/>
    <w:semiHidden/>
    <w:qFormat/>
    <w:uiPriority w:val="99"/>
    <w:rPr>
      <w:rFonts w:ascii="Calibri Light" w:hAnsi="Calibri Light" w:eastAsia="Calibri Light" w:cs="Calibri Light"/>
      <w:kern w:val="0"/>
      <w:sz w:val="18"/>
      <w:szCs w:val="18"/>
      <w:lang w:eastAsia="en-US" w:bidi="en-US"/>
    </w:rPr>
  </w:style>
  <w:style w:type="paragraph" w:customStyle="1" w:styleId="11">
    <w:name w:val="Table Paragraph"/>
    <w:basedOn w:val="1"/>
    <w:autoRedefine/>
    <w:qFormat/>
    <w:uiPriority w:val="1"/>
    <w:pPr>
      <w:spacing w:before="31"/>
    </w:pPr>
  </w:style>
  <w:style w:type="character" w:customStyle="1" w:styleId="12">
    <w:name w:val="Body Text Char"/>
    <w:basedOn w:val="8"/>
    <w:link w:val="3"/>
    <w:autoRedefine/>
    <w:qFormat/>
    <w:uiPriority w:val="1"/>
    <w:rPr>
      <w:rFonts w:ascii="Arial" w:hAnsi="Arial" w:eastAsia="Arial" w:cs="Arial"/>
      <w:kern w:val="0"/>
      <w:sz w:val="24"/>
      <w:szCs w:val="24"/>
      <w:lang w:eastAsia="en-US"/>
    </w:rPr>
  </w:style>
  <w:style w:type="paragraph" w:customStyle="1" w:styleId="13">
    <w:name w:val="列表段落1"/>
    <w:basedOn w:val="1"/>
    <w:autoRedefine/>
    <w:qFormat/>
    <w:uiPriority w:val="1"/>
    <w:pPr>
      <w:spacing w:before="62"/>
      <w:ind w:left="460" w:hanging="360"/>
    </w:pPr>
    <w:rPr>
      <w:rFonts w:ascii="Book Antiqua" w:hAnsi="Book Antiqua" w:eastAsia="Book Antiqua" w:cs="Book Antiqua"/>
      <w:lang w:bidi="ar-SA"/>
    </w:rPr>
  </w:style>
  <w:style w:type="table" w:customStyle="1" w:styleId="14">
    <w:name w:val="Table Normal1"/>
    <w:autoRedefine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Heading 1 Char"/>
    <w:basedOn w:val="8"/>
    <w:link w:val="2"/>
    <w:autoRedefine/>
    <w:qFormat/>
    <w:uiPriority w:val="9"/>
    <w:rPr>
      <w:rFonts w:ascii="Calibri" w:hAnsi="Calibri" w:eastAsia="Calibri" w:cs="Calibri"/>
      <w:kern w:val="0"/>
      <w:sz w:val="48"/>
      <w:szCs w:val="48"/>
      <w:lang w:eastAsia="en-US"/>
    </w:rPr>
  </w:style>
  <w:style w:type="character" w:customStyle="1" w:styleId="16">
    <w:name w:val="Header Char"/>
    <w:basedOn w:val="8"/>
    <w:link w:val="6"/>
    <w:autoRedefine/>
    <w:qFormat/>
    <w:uiPriority w:val="99"/>
    <w:rPr>
      <w:rFonts w:ascii="Calibri Light" w:hAnsi="Calibri Light" w:eastAsia="Calibri Light" w:cs="Calibri Light"/>
      <w:kern w:val="0"/>
      <w:sz w:val="18"/>
      <w:szCs w:val="18"/>
      <w:lang w:eastAsia="en-US" w:bidi="en-US"/>
    </w:rPr>
  </w:style>
  <w:style w:type="character" w:customStyle="1" w:styleId="17">
    <w:name w:val="Footer Char"/>
    <w:basedOn w:val="8"/>
    <w:link w:val="5"/>
    <w:autoRedefine/>
    <w:qFormat/>
    <w:uiPriority w:val="99"/>
    <w:rPr>
      <w:rFonts w:ascii="Calibri Light" w:hAnsi="Calibri Light" w:eastAsia="Calibri Light" w:cs="Calibri Light"/>
      <w:kern w:val="0"/>
      <w:sz w:val="18"/>
      <w:szCs w:val="18"/>
      <w:lang w:eastAsia="en-US" w:bidi="en-US"/>
    </w:rPr>
  </w:style>
  <w:style w:type="table" w:customStyle="1" w:styleId="18">
    <w:name w:val="网格表 2 - 着色 11"/>
    <w:basedOn w:val="7"/>
    <w:autoRedefine/>
    <w:qFormat/>
    <w:uiPriority w:val="47"/>
    <w:tblPr>
      <w:tblBorders>
        <w:top w:val="single" w:color="95B3D7" w:themeColor="accent1" w:themeTint="99" w:sz="2" w:space="0"/>
        <w:bottom w:val="single" w:color="95B3D7" w:themeColor="accent1" w:themeTint="99" w:sz="2" w:space="0"/>
        <w:insideH w:val="single" w:color="95B3D7" w:themeColor="accent1" w:themeTint="99" w:sz="2" w:space="0"/>
        <w:insideV w:val="single" w:color="95B3D7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5B3D7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19">
    <w:name w:val="网格表 21"/>
    <w:basedOn w:val="7"/>
    <w:autoRedefine/>
    <w:qFormat/>
    <w:uiPriority w:val="47"/>
    <w:tblPr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paragraph" w:customStyle="1" w:styleId="20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21">
    <w:name w:val="段"/>
    <w:link w:val="22"/>
    <w:autoRedefine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22">
    <w:name w:val="段 Char"/>
    <w:link w:val="21"/>
    <w:autoRedefine/>
    <w:qFormat/>
    <w:uiPriority w:val="0"/>
    <w:rPr>
      <w:rFonts w:ascii="宋体"/>
      <w:sz w:val="21"/>
    </w:rPr>
  </w:style>
  <w:style w:type="paragraph" w:styleId="23">
    <w:name w:val="List Paragraph"/>
    <w:basedOn w:val="1"/>
    <w:autoRedefine/>
    <w:qFormat/>
    <w:uiPriority w:val="1"/>
    <w:pPr>
      <w:spacing w:before="62"/>
      <w:ind w:left="460" w:hanging="360"/>
    </w:pPr>
    <w:rPr>
      <w:rFonts w:ascii="Book Antiqua" w:hAnsi="Book Antiqua" w:eastAsia="Book Antiqua" w:cs="Book Antiqua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3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BEF30D7815E6459AA6A81CD8549C2F" ma:contentTypeVersion="14" ma:contentTypeDescription="Create a new document." ma:contentTypeScope="" ma:versionID="b3c51749e4b7fda06e304508100eacbe">
  <xsd:schema xmlns:xsd="http://www.w3.org/2001/XMLSchema" xmlns:xs="http://www.w3.org/2001/XMLSchema" xmlns:p="http://schemas.microsoft.com/office/2006/metadata/properties" xmlns:ns2="bd2fe9f5-c4ef-4f5e-82f8-1e0fdb5d6b19" xmlns:ns3="0e383985-3f1d-409d-a052-6947eebf3107" targetNamespace="http://schemas.microsoft.com/office/2006/metadata/properties" ma:root="true" ma:fieldsID="90033fc930a1961a3c8c0ecffe541a8f" ns2:_="" ns3:_="">
    <xsd:import namespace="bd2fe9f5-c4ef-4f5e-82f8-1e0fdb5d6b19"/>
    <xsd:import namespace="0e383985-3f1d-409d-a052-6947eebf31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Document_x0020_Type" minOccurs="0"/>
                <xsd:element ref="ns2:MediaServiceOCR" minOccurs="0"/>
                <xsd:element ref="ns3:SharedWithUsers" minOccurs="0"/>
                <xsd:element ref="ns3:SharedWithDetails" minOccurs="0"/>
                <xsd:element ref="ns2:Not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2fe9f5-c4ef-4f5e-82f8-1e0fdb5d6b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_x0020_Type" ma:index="15" nillable="true" ma:displayName="Document Type" ma:format="Dropdown" ma:internalName="Document_x0020_Type">
      <xsd:simpleType>
        <xsd:restriction base="dms:Choice">
          <xsd:enumeration value="规格书 Datasheet"/>
          <xsd:enumeration value="用户手册 User Manual"/>
          <xsd:enumeration value="主打胶片 Main Slides"/>
          <xsd:enumeration value="认证书 Certification"/>
          <xsd:enumeration value="模版 Template"/>
          <xsd:enumeration value="彩页 Brochure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" ma:index="19" nillable="true" ma:displayName="Note" ma:format="Dropdown" ma:internalName="Note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83985-3f1d-409d-a052-6947eebf310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bd2fe9f5-c4ef-4f5e-82f8-1e0fdb5d6b19" xsi:nil="true"/>
    <Document_x0020_Type xmlns="bd2fe9f5-c4ef-4f5e-82f8-1e0fdb5d6b19">规格书 Datasheet</Document_x0020_Type>
  </documentManagement>
</p:properties>
</file>

<file path=customXml/itemProps1.xml><?xml version="1.0" encoding="utf-8"?>
<ds:datastoreItem xmlns:ds="http://schemas.openxmlformats.org/officeDocument/2006/customXml" ds:itemID="{30983CF1-CBCD-49EE-833F-43B8C998E220}">
  <ds:schemaRefs/>
</ds:datastoreItem>
</file>

<file path=customXml/itemProps2.xml><?xml version="1.0" encoding="utf-8"?>
<ds:datastoreItem xmlns:ds="http://schemas.openxmlformats.org/officeDocument/2006/customXml" ds:itemID="{3C954571-F7E6-48A3-84C1-33A276BC5E3C}">
  <ds:schemaRefs/>
</ds:datastoreItem>
</file>

<file path=customXml/itemProps3.xml><?xml version="1.0" encoding="utf-8"?>
<ds:datastoreItem xmlns:ds="http://schemas.openxmlformats.org/officeDocument/2006/customXml" ds:itemID="{AA877DB5-5524-4D68-B354-979B2FF43A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BTI WIRELESS</Company>
  <Pages>4</Pages>
  <Words>447</Words>
  <Characters>2507</Characters>
  <Lines>113</Lines>
  <Paragraphs>86</Paragraphs>
  <TotalTime>1</TotalTime>
  <ScaleCrop>false</ScaleCrop>
  <LinksUpToDate>false</LinksUpToDate>
  <CharactersWithSpaces>2932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2022-01-24T06:14:00Z</dcterms:created>
  <dc:creator>BTI WIRELESS</dc:creator>
  <cp:lastModifiedBy>☆Stacey</cp:lastModifiedBy>
  <cp:lastPrinted>2022-01-24T06:09:00Z</cp:lastPrinted>
  <dcterms:modified xsi:type="dcterms:W3CDTF">2024-08-23T04:31:29Z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ContentTypeId">
    <vt:lpwstr>0x0101007CBEF30D7815E6459AA6A81CD8549C2F</vt:lpwstr>
  </property>
  <property fmtid="{D5CDD505-2E9C-101B-9397-08002B2CF9AE}" pid="4" name="ICV">
    <vt:lpwstr>3CC7C1A47C9848F7825097EBC97976A1_13</vt:lpwstr>
  </property>
</Properties>
</file>