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Calibri" w:hAnsi="Calibri"/>
        </w:rPr>
      </w:pPr>
    </w:p>
    <w:p>
      <w:pPr>
        <w:rPr>
          <w:rFonts w:ascii="Calibri" w:hAnsi="Calibri"/>
        </w:rPr>
      </w:pPr>
    </w:p>
    <w:p>
      <w:pPr>
        <w:rPr>
          <w:rFonts w:ascii="Calibri" w:hAnsi="Calibri"/>
        </w:rPr>
      </w:pPr>
    </w:p>
    <w:p>
      <w:pPr>
        <w:rPr>
          <w:rFonts w:ascii="Calibri" w:hAnsi="Calibri"/>
        </w:rPr>
      </w:pPr>
    </w:p>
    <w:p>
      <w:pPr>
        <w:jc w:val="center"/>
        <w:rPr>
          <w:rFonts w:ascii="Calibri" w:hAnsi="Calibri" w:cs="Rajdhani"/>
          <w:b/>
          <w:bCs/>
          <w:sz w:val="52"/>
          <w:szCs w:val="24"/>
        </w:rPr>
      </w:pPr>
      <w:r>
        <w:rPr>
          <w:rFonts w:ascii="Calibri" w:hAnsi="Calibri" w:cs="Calibri"/>
          <w:b/>
          <w:bCs/>
          <w:sz w:val="52"/>
          <w:szCs w:val="24"/>
        </w:rPr>
        <w:t>I</w:t>
      </w:r>
      <w:r>
        <w:rPr>
          <w:rFonts w:ascii="Calibri" w:hAnsi="Calibri" w:cs="Calibri" w:eastAsiaTheme="minorEastAsia"/>
          <w:b/>
          <w:bCs/>
          <w:sz w:val="52"/>
          <w:szCs w:val="24"/>
          <w:lang w:eastAsia="zh-CN"/>
        </w:rPr>
        <w:t>ntegrated</w:t>
      </w:r>
      <w:r>
        <w:rPr>
          <w:rFonts w:ascii="Calibri" w:hAnsi="Calibri" w:cs="Rajdhani"/>
          <w:b/>
          <w:bCs/>
          <w:sz w:val="52"/>
          <w:szCs w:val="24"/>
        </w:rPr>
        <w:t>-</w:t>
      </w:r>
      <w:r>
        <w:rPr>
          <w:rFonts w:eastAsiaTheme="minorEastAsia" w:cstheme="minorHAnsi"/>
          <w:b/>
          <w:bCs/>
          <w:sz w:val="52"/>
          <w:szCs w:val="24"/>
          <w:lang w:eastAsia="zh-CN"/>
        </w:rPr>
        <w:t>g</w:t>
      </w:r>
      <w:r>
        <w:rPr>
          <w:rFonts w:cstheme="minorHAnsi"/>
          <w:b/>
          <w:bCs/>
          <w:sz w:val="52"/>
          <w:szCs w:val="24"/>
        </w:rPr>
        <w:t>NodeB</w:t>
      </w:r>
    </w:p>
    <w:p>
      <w:pPr>
        <w:jc w:val="center"/>
        <w:rPr>
          <w:rFonts w:ascii="Calibri" w:hAnsi="Calibri" w:cs="Rajdhani"/>
          <w:b/>
          <w:bCs/>
          <w:sz w:val="52"/>
          <w:szCs w:val="24"/>
        </w:rPr>
      </w:pPr>
      <w:r>
        <w:rPr>
          <w:rFonts w:ascii="Calibri" w:hAnsi="Calibri" w:cs="Rajdhani"/>
          <w:b/>
          <w:bCs/>
          <w:sz w:val="52"/>
          <w:szCs w:val="24"/>
        </w:rPr>
        <w:t xml:space="preserve">M4460 Installation Method </w:t>
      </w:r>
    </w:p>
    <w:p>
      <w:pPr>
        <w:jc w:val="center"/>
        <w:rPr>
          <w:rFonts w:ascii="Calibri" w:hAnsi="Calibri" w:cs="Rajdhani"/>
          <w:b/>
          <w:bCs/>
          <w:sz w:val="52"/>
          <w:szCs w:val="24"/>
        </w:rPr>
      </w:pPr>
    </w:p>
    <w:p>
      <w:pPr>
        <w:jc w:val="center"/>
        <w:rPr>
          <w:rFonts w:ascii="Calibri" w:hAnsi="Calibri" w:cs="Rajdhani"/>
          <w:b/>
          <w:bCs/>
          <w:sz w:val="52"/>
          <w:szCs w:val="24"/>
        </w:rPr>
      </w:pPr>
    </w:p>
    <w:p>
      <w:pPr>
        <w:jc w:val="center"/>
        <w:rPr>
          <w:rFonts w:ascii="Calibri" w:hAnsi="Calibri" w:cs="Rajdhani"/>
          <w:b/>
          <w:bCs/>
          <w:sz w:val="48"/>
        </w:rPr>
      </w:pPr>
      <w:r>
        <w:drawing>
          <wp:inline distT="0" distB="0" distL="0" distR="0">
            <wp:extent cx="6400800" cy="3456305"/>
            <wp:effectExtent l="0" t="0" r="0" b="0"/>
            <wp:docPr id="992233785" name="Picture 1" descr="A close-up of a met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33785" name="Picture 1" descr="A close-up of a metal objec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400800" cy="3456305"/>
                    </a:xfrm>
                    <a:prstGeom prst="rect">
                      <a:avLst/>
                    </a:prstGeom>
                    <a:noFill/>
                    <a:ln>
                      <a:noFill/>
                    </a:ln>
                  </pic:spPr>
                </pic:pic>
              </a:graphicData>
            </a:graphic>
          </wp:inline>
        </w:drawing>
      </w:r>
    </w:p>
    <w:p>
      <w:pPr>
        <w:rPr>
          <w:rFonts w:ascii="Calibri" w:hAnsi="Calibri"/>
        </w:rPr>
      </w:pPr>
    </w:p>
    <w:p>
      <w:pPr>
        <w:rPr>
          <w:rFonts w:ascii="Calibri" w:hAnsi="Calibri"/>
        </w:rPr>
      </w:pPr>
    </w:p>
    <w:p>
      <w:pPr>
        <w:jc w:val="center"/>
        <w:rPr>
          <w:rFonts w:ascii="Calibri" w:hAnsi="Calibri"/>
        </w:rPr>
      </w:pPr>
    </w:p>
    <w:p>
      <w:pPr>
        <w:rPr>
          <w:rFonts w:ascii="Calibri" w:hAnsi="Calibri"/>
        </w:rPr>
      </w:pPr>
    </w:p>
    <w:p>
      <w:pPr>
        <w:rPr>
          <w:rFonts w:ascii="Calibri" w:hAnsi="Calibri"/>
        </w:rPr>
      </w:pPr>
    </w:p>
    <w:sdt>
      <w:sdtPr>
        <w:rPr>
          <w:rFonts w:ascii="Calibri" w:hAnsi="Calibri" w:eastAsiaTheme="minorHAnsi" w:cstheme="minorBidi"/>
          <w:b/>
          <w:bCs/>
          <w:color w:val="000000" w:themeColor="text1"/>
          <w:sz w:val="22"/>
          <w:szCs w:val="22"/>
          <w:lang w:val="zh-CN" w:eastAsia="en-US"/>
          <w14:textFill>
            <w14:solidFill>
              <w14:schemeClr w14:val="tx1"/>
            </w14:solidFill>
          </w14:textFill>
        </w:rPr>
        <w:id w:val="-740090548"/>
        <w:docPartObj>
          <w:docPartGallery w:val="Table of Contents"/>
          <w:docPartUnique/>
        </w:docPartObj>
      </w:sdtPr>
      <w:sdtEndPr>
        <w:rPr>
          <w:rFonts w:ascii="Calibri" w:hAnsi="Calibri" w:eastAsiaTheme="minorHAnsi" w:cstheme="minorBidi"/>
          <w:b/>
          <w:bCs/>
          <w:color w:val="auto"/>
          <w:sz w:val="24"/>
          <w:szCs w:val="22"/>
          <w:lang w:val="zh-CN" w:eastAsia="en-US"/>
        </w:rPr>
      </w:sdtEndPr>
      <w:sdtContent>
        <w:p>
          <w:pPr>
            <w:pStyle w:val="48"/>
            <w:rPr>
              <w:rFonts w:ascii="Calibri" w:hAnsi="Calibri" w:cs="Rajdhani"/>
              <w:b/>
              <w:bCs/>
              <w:color w:val="000000" w:themeColor="text1"/>
              <w:lang w:val="zh-CN"/>
              <w14:textFill>
                <w14:solidFill>
                  <w14:schemeClr w14:val="tx1"/>
                </w14:solidFill>
              </w14:textFill>
            </w:rPr>
          </w:pPr>
          <w:r>
            <w:rPr>
              <w:rFonts w:ascii="Calibri" w:hAnsi="Calibri" w:cs="Rajdhani"/>
              <w:b/>
              <w:bCs/>
              <w:color w:val="000000" w:themeColor="text1"/>
              <w:lang w:val="zh-CN"/>
              <w14:textFill>
                <w14:solidFill>
                  <w14:schemeClr w14:val="tx1"/>
                </w14:solidFill>
              </w14:textFill>
            </w:rPr>
            <w:t>Content</w:t>
          </w:r>
        </w:p>
        <w:p>
          <w:pPr>
            <w:rPr>
              <w:rFonts w:ascii="Calibri" w:hAnsi="Calibri" w:eastAsiaTheme="minorEastAsia"/>
              <w:lang w:val="zh-CN" w:eastAsia="zh-CN"/>
            </w:rPr>
          </w:pPr>
        </w:p>
        <w:p>
          <w:pPr>
            <w:pStyle w:val="14"/>
            <w:tabs>
              <w:tab w:val="right" w:leader="dot" w:pos="10790"/>
            </w:tabs>
            <w:rPr>
              <w:rFonts w:cstheme="minorBidi"/>
              <w:sz w:val="22"/>
            </w:rPr>
          </w:pPr>
          <w:r>
            <w:rPr>
              <w:rFonts w:ascii="Calibri" w:hAnsi="Calibri" w:cs="Rajdhani"/>
            </w:rPr>
            <w:fldChar w:fldCharType="begin"/>
          </w:r>
          <w:r>
            <w:rPr>
              <w:rFonts w:ascii="Rajdhani" w:hAnsi="Rajdhani" w:cs="Rajdhani"/>
            </w:rPr>
            <w:instrText xml:space="preserve"> TOC \o "1-3" \h \z \u </w:instrText>
          </w:r>
          <w:r>
            <w:rPr>
              <w:rFonts w:ascii="Calibri" w:hAnsi="Calibri" w:cs="Rajdhani"/>
            </w:rPr>
            <w:fldChar w:fldCharType="separate"/>
          </w:r>
          <w:r>
            <w:fldChar w:fldCharType="begin"/>
          </w:r>
          <w:r>
            <w:instrText xml:space="preserve"> HYPERLINK \l "_Toc64987848" </w:instrText>
          </w:r>
          <w:r>
            <w:fldChar w:fldCharType="separate"/>
          </w:r>
          <w:r>
            <w:rPr>
              <w:rStyle w:val="23"/>
            </w:rPr>
            <w:t>Preface</w:t>
          </w:r>
          <w:r>
            <w:tab/>
          </w:r>
          <w:r>
            <w:fldChar w:fldCharType="begin"/>
          </w:r>
          <w:r>
            <w:instrText xml:space="preserve"> PAGEREF _Toc64987848 \h </w:instrText>
          </w:r>
          <w:r>
            <w:fldChar w:fldCharType="separate"/>
          </w:r>
          <w:r>
            <w:t>3</w:t>
          </w:r>
          <w:r>
            <w:fldChar w:fldCharType="end"/>
          </w:r>
          <w:r>
            <w:fldChar w:fldCharType="end"/>
          </w:r>
        </w:p>
        <w:p>
          <w:pPr>
            <w:pStyle w:val="15"/>
            <w:tabs>
              <w:tab w:val="right" w:leader="dot" w:pos="10790"/>
            </w:tabs>
            <w:rPr>
              <w:rFonts w:cstheme="minorBidi"/>
              <w:sz w:val="22"/>
            </w:rPr>
          </w:pPr>
          <w:r>
            <w:fldChar w:fldCharType="begin"/>
          </w:r>
          <w:r>
            <w:instrText xml:space="preserve"> HYPERLINK \l "_Toc64987849" </w:instrText>
          </w:r>
          <w:r>
            <w:fldChar w:fldCharType="separate"/>
          </w:r>
          <w:r>
            <w:rPr>
              <w:rStyle w:val="23"/>
            </w:rPr>
            <w:t>Safety</w:t>
          </w:r>
          <w:r>
            <w:rPr>
              <w:rStyle w:val="23"/>
              <w:lang w:eastAsia="en-US"/>
            </w:rPr>
            <w:t xml:space="preserve"> Instructions</w:t>
          </w:r>
          <w:r>
            <w:tab/>
          </w:r>
          <w:r>
            <w:fldChar w:fldCharType="begin"/>
          </w:r>
          <w:r>
            <w:instrText xml:space="preserve"> PAGEREF _Toc64987849 \h </w:instrText>
          </w:r>
          <w:r>
            <w:fldChar w:fldCharType="separate"/>
          </w:r>
          <w:r>
            <w:t>3</w:t>
          </w:r>
          <w:r>
            <w:fldChar w:fldCharType="end"/>
          </w:r>
          <w:r>
            <w:fldChar w:fldCharType="end"/>
          </w:r>
        </w:p>
        <w:p>
          <w:pPr>
            <w:pStyle w:val="14"/>
            <w:tabs>
              <w:tab w:val="right" w:leader="dot" w:pos="10790"/>
            </w:tabs>
            <w:rPr>
              <w:rFonts w:cstheme="minorBidi"/>
              <w:sz w:val="22"/>
            </w:rPr>
          </w:pPr>
          <w:r>
            <w:fldChar w:fldCharType="begin"/>
          </w:r>
          <w:r>
            <w:instrText xml:space="preserve"> HYPERLINK \l "_Toc64987850" </w:instrText>
          </w:r>
          <w:r>
            <w:fldChar w:fldCharType="separate"/>
          </w:r>
          <w:r>
            <w:rPr>
              <w:rStyle w:val="23"/>
            </w:rPr>
            <w:t>Installation Preparation</w:t>
          </w:r>
          <w:r>
            <w:tab/>
          </w:r>
          <w:r>
            <w:fldChar w:fldCharType="begin"/>
          </w:r>
          <w:r>
            <w:instrText xml:space="preserve"> PAGEREF _Toc64987850 \h </w:instrText>
          </w:r>
          <w:r>
            <w:fldChar w:fldCharType="separate"/>
          </w:r>
          <w:r>
            <w:t>4</w:t>
          </w:r>
          <w:r>
            <w:fldChar w:fldCharType="end"/>
          </w:r>
          <w:r>
            <w:fldChar w:fldCharType="end"/>
          </w:r>
        </w:p>
        <w:p>
          <w:pPr>
            <w:pStyle w:val="15"/>
            <w:tabs>
              <w:tab w:val="right" w:leader="dot" w:pos="10790"/>
            </w:tabs>
            <w:rPr>
              <w:rFonts w:cstheme="minorBidi"/>
              <w:sz w:val="22"/>
            </w:rPr>
          </w:pPr>
          <w:r>
            <w:fldChar w:fldCharType="begin"/>
          </w:r>
          <w:r>
            <w:instrText xml:space="preserve"> HYPERLINK \l "_Toc64987851" </w:instrText>
          </w:r>
          <w:r>
            <w:fldChar w:fldCharType="separate"/>
          </w:r>
          <w:r>
            <w:rPr>
              <w:rStyle w:val="23"/>
              <w:lang w:eastAsia="en-US"/>
            </w:rPr>
            <w:t xml:space="preserve">Unpacking and </w:t>
          </w:r>
          <w:r>
            <w:rPr>
              <w:rStyle w:val="23"/>
            </w:rPr>
            <w:t>Inspecting</w:t>
          </w:r>
          <w:r>
            <w:tab/>
          </w:r>
          <w:r>
            <w:fldChar w:fldCharType="begin"/>
          </w:r>
          <w:r>
            <w:instrText xml:space="preserve"> PAGEREF _Toc64987851 \h </w:instrText>
          </w:r>
          <w:r>
            <w:fldChar w:fldCharType="separate"/>
          </w:r>
          <w:r>
            <w:t>4</w:t>
          </w:r>
          <w:r>
            <w:fldChar w:fldCharType="end"/>
          </w:r>
          <w:r>
            <w:fldChar w:fldCharType="end"/>
          </w:r>
        </w:p>
        <w:p>
          <w:pPr>
            <w:pStyle w:val="10"/>
            <w:tabs>
              <w:tab w:val="right" w:leader="dot" w:pos="10790"/>
            </w:tabs>
            <w:rPr>
              <w:rFonts w:cstheme="minorBidi"/>
              <w:sz w:val="22"/>
            </w:rPr>
          </w:pPr>
          <w:r>
            <w:fldChar w:fldCharType="begin"/>
          </w:r>
          <w:r>
            <w:instrText xml:space="preserve"> HYPERLINK \l "_Toc64987852" </w:instrText>
          </w:r>
          <w:r>
            <w:fldChar w:fldCharType="separate"/>
          </w:r>
          <w:r>
            <w:rPr>
              <w:rStyle w:val="23"/>
            </w:rPr>
            <w:t>Inspecting the Packing Container</w:t>
          </w:r>
          <w:r>
            <w:tab/>
          </w:r>
          <w:r>
            <w:fldChar w:fldCharType="begin"/>
          </w:r>
          <w:r>
            <w:instrText xml:space="preserve"> PAGEREF _Toc64987852 \h </w:instrText>
          </w:r>
          <w:r>
            <w:fldChar w:fldCharType="separate"/>
          </w:r>
          <w:r>
            <w:t>4</w:t>
          </w:r>
          <w:r>
            <w:fldChar w:fldCharType="end"/>
          </w:r>
          <w:r>
            <w:fldChar w:fldCharType="end"/>
          </w:r>
        </w:p>
        <w:p>
          <w:pPr>
            <w:pStyle w:val="10"/>
            <w:tabs>
              <w:tab w:val="right" w:leader="dot" w:pos="10790"/>
            </w:tabs>
            <w:rPr>
              <w:rFonts w:cstheme="minorBidi"/>
              <w:sz w:val="22"/>
            </w:rPr>
          </w:pPr>
          <w:r>
            <w:fldChar w:fldCharType="begin"/>
          </w:r>
          <w:r>
            <w:instrText xml:space="preserve"> HYPERLINK \l "_Toc64987853" </w:instrText>
          </w:r>
          <w:r>
            <w:fldChar w:fldCharType="separate"/>
          </w:r>
          <w:r>
            <w:rPr>
              <w:rStyle w:val="23"/>
            </w:rPr>
            <w:t>Unpacking the Device</w:t>
          </w:r>
          <w:r>
            <w:tab/>
          </w:r>
          <w:r>
            <w:fldChar w:fldCharType="begin"/>
          </w:r>
          <w:r>
            <w:instrText xml:space="preserve"> PAGEREF _Toc64987853 \h </w:instrText>
          </w:r>
          <w:r>
            <w:fldChar w:fldCharType="separate"/>
          </w:r>
          <w:r>
            <w:t>4</w:t>
          </w:r>
          <w:r>
            <w:fldChar w:fldCharType="end"/>
          </w:r>
          <w:r>
            <w:fldChar w:fldCharType="end"/>
          </w:r>
        </w:p>
        <w:p>
          <w:pPr>
            <w:pStyle w:val="10"/>
            <w:tabs>
              <w:tab w:val="right" w:leader="dot" w:pos="10790"/>
            </w:tabs>
            <w:rPr>
              <w:rFonts w:cstheme="minorBidi"/>
              <w:sz w:val="22"/>
            </w:rPr>
          </w:pPr>
          <w:r>
            <w:fldChar w:fldCharType="begin"/>
          </w:r>
          <w:r>
            <w:instrText xml:space="preserve"> HYPERLINK \l "_Toc64987854" </w:instrText>
          </w:r>
          <w:r>
            <w:fldChar w:fldCharType="separate"/>
          </w:r>
          <w:r>
            <w:rPr>
              <w:rStyle w:val="23"/>
              <w:rFonts w:ascii="Calibri" w:hAnsi="Calibri"/>
            </w:rPr>
            <w:t>Verifying the Contents</w:t>
          </w:r>
          <w:r>
            <w:tab/>
          </w:r>
          <w:r>
            <w:fldChar w:fldCharType="begin"/>
          </w:r>
          <w:r>
            <w:instrText xml:space="preserve"> PAGEREF _Toc64987854 \h </w:instrText>
          </w:r>
          <w:r>
            <w:fldChar w:fldCharType="separate"/>
          </w:r>
          <w:r>
            <w:t>4</w:t>
          </w:r>
          <w:r>
            <w:fldChar w:fldCharType="end"/>
          </w:r>
          <w:r>
            <w:fldChar w:fldCharType="end"/>
          </w:r>
        </w:p>
        <w:p>
          <w:pPr>
            <w:pStyle w:val="10"/>
            <w:tabs>
              <w:tab w:val="right" w:leader="dot" w:pos="10790"/>
            </w:tabs>
            <w:rPr>
              <w:rFonts w:cstheme="minorBidi"/>
              <w:sz w:val="22"/>
            </w:rPr>
          </w:pPr>
          <w:r>
            <w:fldChar w:fldCharType="begin"/>
          </w:r>
          <w:r>
            <w:instrText xml:space="preserve"> HYPERLINK \l "_Toc64987855" </w:instrText>
          </w:r>
          <w:r>
            <w:fldChar w:fldCharType="separate"/>
          </w:r>
          <w:r>
            <w:rPr>
              <w:rStyle w:val="23"/>
              <w:rFonts w:ascii="Calibri" w:hAnsi="Calibri"/>
            </w:rPr>
            <w:t>Inspecting the Device</w:t>
          </w:r>
          <w:r>
            <w:tab/>
          </w:r>
          <w:r>
            <w:fldChar w:fldCharType="begin"/>
          </w:r>
          <w:r>
            <w:instrText xml:space="preserve"> PAGEREF _Toc64987855 \h </w:instrText>
          </w:r>
          <w:r>
            <w:fldChar w:fldCharType="separate"/>
          </w:r>
          <w:r>
            <w:t>5</w:t>
          </w:r>
          <w:r>
            <w:fldChar w:fldCharType="end"/>
          </w:r>
          <w:r>
            <w:fldChar w:fldCharType="end"/>
          </w:r>
        </w:p>
        <w:p>
          <w:pPr>
            <w:pStyle w:val="15"/>
            <w:tabs>
              <w:tab w:val="right" w:leader="dot" w:pos="10790"/>
            </w:tabs>
            <w:rPr>
              <w:rFonts w:cstheme="minorBidi"/>
              <w:sz w:val="22"/>
            </w:rPr>
          </w:pPr>
          <w:r>
            <w:fldChar w:fldCharType="begin"/>
          </w:r>
          <w:r>
            <w:instrText xml:space="preserve"> HYPERLINK \l "_Toc64987856" </w:instrText>
          </w:r>
          <w:r>
            <w:fldChar w:fldCharType="separate"/>
          </w:r>
          <w:r>
            <w:rPr>
              <w:rStyle w:val="23"/>
            </w:rPr>
            <w:t>Installation Preparation</w:t>
          </w:r>
          <w:r>
            <w:tab/>
          </w:r>
          <w:r>
            <w:fldChar w:fldCharType="begin"/>
          </w:r>
          <w:r>
            <w:instrText xml:space="preserve"> PAGEREF _Toc64987856 \h </w:instrText>
          </w:r>
          <w:r>
            <w:fldChar w:fldCharType="separate"/>
          </w:r>
          <w:r>
            <w:t>5</w:t>
          </w:r>
          <w:r>
            <w:fldChar w:fldCharType="end"/>
          </w:r>
          <w:r>
            <w:fldChar w:fldCharType="end"/>
          </w:r>
        </w:p>
        <w:p>
          <w:pPr>
            <w:pStyle w:val="10"/>
            <w:tabs>
              <w:tab w:val="right" w:leader="dot" w:pos="10790"/>
            </w:tabs>
            <w:rPr>
              <w:rFonts w:cstheme="minorBidi"/>
              <w:sz w:val="22"/>
            </w:rPr>
          </w:pPr>
          <w:r>
            <w:fldChar w:fldCharType="begin"/>
          </w:r>
          <w:r>
            <w:instrText xml:space="preserve"> HYPERLINK \l "_Toc64987857" </w:instrText>
          </w:r>
          <w:r>
            <w:fldChar w:fldCharType="separate"/>
          </w:r>
          <w:r>
            <w:rPr>
              <w:rStyle w:val="23"/>
              <w:rFonts w:ascii="Calibri" w:hAnsi="Calibri"/>
            </w:rPr>
            <w:t>Site Investigation</w:t>
          </w:r>
          <w:r>
            <w:tab/>
          </w:r>
          <w:r>
            <w:fldChar w:fldCharType="begin"/>
          </w:r>
          <w:r>
            <w:instrText xml:space="preserve"> PAGEREF _Toc64987857 \h </w:instrText>
          </w:r>
          <w:r>
            <w:fldChar w:fldCharType="separate"/>
          </w:r>
          <w:r>
            <w:t>5</w:t>
          </w:r>
          <w:r>
            <w:fldChar w:fldCharType="end"/>
          </w:r>
          <w:r>
            <w:fldChar w:fldCharType="end"/>
          </w:r>
        </w:p>
        <w:p>
          <w:pPr>
            <w:pStyle w:val="10"/>
            <w:tabs>
              <w:tab w:val="right" w:leader="dot" w:pos="10790"/>
            </w:tabs>
            <w:rPr>
              <w:rFonts w:cstheme="minorBidi"/>
              <w:sz w:val="22"/>
            </w:rPr>
          </w:pPr>
          <w:r>
            <w:fldChar w:fldCharType="begin"/>
          </w:r>
          <w:r>
            <w:instrText xml:space="preserve"> HYPERLINK \l "_Toc64987858" </w:instrText>
          </w:r>
          <w:r>
            <w:fldChar w:fldCharType="separate"/>
          </w:r>
          <w:r>
            <w:rPr>
              <w:rStyle w:val="23"/>
              <w:rFonts w:ascii="Calibri" w:hAnsi="Calibri"/>
            </w:rPr>
            <w:t>Installation Tools</w:t>
          </w:r>
          <w:r>
            <w:tab/>
          </w:r>
          <w:r>
            <w:fldChar w:fldCharType="begin"/>
          </w:r>
          <w:r>
            <w:instrText xml:space="preserve"> PAGEREF _Toc64987858 \h </w:instrText>
          </w:r>
          <w:r>
            <w:fldChar w:fldCharType="separate"/>
          </w:r>
          <w:r>
            <w:t>5</w:t>
          </w:r>
          <w:r>
            <w:fldChar w:fldCharType="end"/>
          </w:r>
          <w:r>
            <w:fldChar w:fldCharType="end"/>
          </w:r>
        </w:p>
        <w:p>
          <w:pPr>
            <w:pStyle w:val="10"/>
            <w:tabs>
              <w:tab w:val="right" w:leader="dot" w:pos="10790"/>
            </w:tabs>
            <w:rPr>
              <w:rFonts w:cstheme="minorBidi"/>
              <w:sz w:val="22"/>
            </w:rPr>
          </w:pPr>
          <w:r>
            <w:fldChar w:fldCharType="begin"/>
          </w:r>
          <w:r>
            <w:instrText xml:space="preserve"> HYPERLINK \l "_Toc64987859" </w:instrText>
          </w:r>
          <w:r>
            <w:fldChar w:fldCharType="separate"/>
          </w:r>
          <w:r>
            <w:rPr>
              <w:rStyle w:val="23"/>
              <w:rFonts w:ascii="Calibri" w:hAnsi="Calibri"/>
            </w:rPr>
            <w:t>Torque Settings</w:t>
          </w:r>
          <w:r>
            <w:tab/>
          </w:r>
          <w:r>
            <w:fldChar w:fldCharType="begin"/>
          </w:r>
          <w:r>
            <w:instrText xml:space="preserve"> PAGEREF _Toc64987859 \h </w:instrText>
          </w:r>
          <w:r>
            <w:fldChar w:fldCharType="separate"/>
          </w:r>
          <w:r>
            <w:t>5</w:t>
          </w:r>
          <w:r>
            <w:fldChar w:fldCharType="end"/>
          </w:r>
          <w:r>
            <w:fldChar w:fldCharType="end"/>
          </w:r>
        </w:p>
        <w:p>
          <w:pPr>
            <w:pStyle w:val="14"/>
            <w:tabs>
              <w:tab w:val="right" w:leader="dot" w:pos="10790"/>
            </w:tabs>
            <w:rPr>
              <w:rFonts w:hint="eastAsia" w:eastAsiaTheme="minorEastAsia" w:cstheme="minorBidi"/>
              <w:sz w:val="22"/>
              <w:lang w:val="en-US" w:eastAsia="zh-CN"/>
            </w:rPr>
          </w:pPr>
          <w:r>
            <w:fldChar w:fldCharType="begin"/>
          </w:r>
          <w:r>
            <w:instrText xml:space="preserve"> HYPERLINK \l "_Toc64987860" </w:instrText>
          </w:r>
          <w:r>
            <w:fldChar w:fldCharType="separate"/>
          </w:r>
          <w:r>
            <w:rPr>
              <w:rStyle w:val="23"/>
            </w:rPr>
            <w:t>Installing the M4460</w:t>
          </w:r>
          <w:r>
            <w:tab/>
          </w:r>
          <w:r>
            <w:fldChar w:fldCharType="end"/>
          </w:r>
          <w:r>
            <w:rPr>
              <w:rFonts w:hint="eastAsia"/>
              <w:lang w:val="en-US" w:eastAsia="zh-CN"/>
            </w:rPr>
            <w:t>6</w:t>
          </w:r>
          <w:bookmarkStart w:id="118" w:name="_GoBack"/>
          <w:bookmarkEnd w:id="118"/>
        </w:p>
        <w:p>
          <w:pPr>
            <w:pStyle w:val="15"/>
            <w:tabs>
              <w:tab w:val="right" w:leader="dot" w:pos="10790"/>
            </w:tabs>
            <w:rPr>
              <w:rFonts w:hint="eastAsia" w:eastAsiaTheme="minorEastAsia" w:cstheme="minorBidi"/>
              <w:sz w:val="22"/>
              <w:lang w:val="en-US" w:eastAsia="zh-CN"/>
            </w:rPr>
          </w:pPr>
          <w:r>
            <w:fldChar w:fldCharType="begin"/>
          </w:r>
          <w:r>
            <w:instrText xml:space="preserve"> HYPERLINK \l "_Toc64987861" </w:instrText>
          </w:r>
          <w:r>
            <w:fldChar w:fldCharType="separate"/>
          </w:r>
          <w:r>
            <w:rPr>
              <w:rStyle w:val="23"/>
              <w:rFonts w:ascii="Calibri" w:hAnsi="Calibri" w:eastAsia="黑体" w:cs="Rajdhani"/>
              <w:lang w:eastAsia="en-US"/>
            </w:rPr>
            <w:t>Accessories List</w:t>
          </w:r>
          <w:r>
            <w:tab/>
          </w:r>
          <w:r>
            <w:fldChar w:fldCharType="end"/>
          </w:r>
          <w:r>
            <w:rPr>
              <w:rFonts w:hint="eastAsia"/>
              <w:lang w:val="en-US" w:eastAsia="zh-CN"/>
            </w:rPr>
            <w:t>6</w:t>
          </w:r>
        </w:p>
        <w:p>
          <w:pPr>
            <w:pStyle w:val="15"/>
            <w:tabs>
              <w:tab w:val="right" w:leader="dot" w:pos="10790"/>
            </w:tabs>
            <w:rPr>
              <w:rFonts w:cstheme="minorBidi"/>
              <w:sz w:val="22"/>
            </w:rPr>
          </w:pPr>
          <w:r>
            <w:fldChar w:fldCharType="begin"/>
          </w:r>
          <w:r>
            <w:instrText xml:space="preserve"> HYPERLINK \l "_Toc64987863" </w:instrText>
          </w:r>
          <w:r>
            <w:fldChar w:fldCharType="separate"/>
          </w:r>
          <w:r>
            <w:rPr>
              <w:rStyle w:val="23"/>
              <w:rFonts w:ascii="Calibri" w:hAnsi="Calibri" w:eastAsia="黑体" w:cs="Rajdhani"/>
              <w:lang w:eastAsia="en-US"/>
            </w:rPr>
            <w:t>Installation Procedure</w:t>
          </w:r>
          <w:r>
            <w:tab/>
          </w:r>
          <w:r>
            <w:fldChar w:fldCharType="begin"/>
          </w:r>
          <w:r>
            <w:instrText xml:space="preserve"> PAGEREF _Toc64987863 \h </w:instrText>
          </w:r>
          <w:r>
            <w:fldChar w:fldCharType="separate"/>
          </w:r>
          <w:r>
            <w:t>7</w:t>
          </w:r>
          <w:r>
            <w:fldChar w:fldCharType="end"/>
          </w:r>
          <w:r>
            <w:fldChar w:fldCharType="end"/>
          </w:r>
        </w:p>
        <w:p>
          <w:pPr>
            <w:rPr>
              <w:rFonts w:ascii="Calibri" w:hAnsi="Calibri"/>
            </w:rPr>
          </w:pPr>
          <w:r>
            <w:rPr>
              <w:rFonts w:ascii="Calibri" w:hAnsi="Calibri" w:cs="Rajdhani"/>
              <w:bCs/>
              <w:lang w:val="zh-CN"/>
            </w:rPr>
            <w:fldChar w:fldCharType="end"/>
          </w:r>
        </w:p>
      </w:sdtContent>
    </w:sdt>
    <w:p>
      <w:pPr>
        <w:pStyle w:val="2"/>
        <w:pBdr>
          <w:top w:val="none" w:color="auto" w:sz="0" w:space="0"/>
        </w:pBdr>
        <w:rPr>
          <w:rFonts w:hint="eastAsia"/>
          <w:color w:val="000000" w:themeColor="text1"/>
          <w14:textFill>
            <w14:solidFill>
              <w14:schemeClr w14:val="tx1"/>
            </w14:solidFill>
          </w14:textFill>
        </w:rPr>
        <w:sectPr>
          <w:headerReference r:id="rId6" w:type="first"/>
          <w:footerReference r:id="rId8" w:type="first"/>
          <w:headerReference r:id="rId5" w:type="default"/>
          <w:footerReference r:id="rId7" w:type="default"/>
          <w:pgSz w:w="12240" w:h="15840"/>
          <w:pgMar w:top="1440" w:right="1080" w:bottom="1440" w:left="1080" w:header="720" w:footer="968" w:gutter="0"/>
          <w:cols w:space="720" w:num="1"/>
          <w:titlePg/>
          <w:docGrid w:linePitch="360" w:charSpace="0"/>
        </w:sectPr>
      </w:pPr>
      <w:bookmarkStart w:id="0" w:name="_Toc64987848"/>
    </w:p>
    <w:p>
      <w:pPr>
        <w:pStyle w:val="2"/>
        <w:pBdr>
          <w:top w:val="none" w:color="auto" w:sz="0" w:space="0"/>
        </w:pBdr>
        <w:rPr>
          <w:color w:val="000000" w:themeColor="text1"/>
          <w14:textFill>
            <w14:solidFill>
              <w14:schemeClr w14:val="tx1"/>
            </w14:solidFill>
          </w14:textFill>
        </w:rPr>
      </w:pPr>
      <w:r>
        <w:rPr>
          <w:rFonts w:hint="eastAsia"/>
          <w:color w:val="000000" w:themeColor="text1"/>
          <w14:textFill>
            <w14:solidFill>
              <w14:schemeClr w14:val="tx1"/>
            </w14:solidFill>
          </w14:textFill>
        </w:rPr>
        <w:t>Preface</w:t>
      </w:r>
      <w:bookmarkEnd w:id="0"/>
    </w:p>
    <w:p>
      <w:pPr>
        <w:pStyle w:val="3"/>
        <w:rPr>
          <w:color w:val="000000" w:themeColor="text1"/>
          <w:lang w:eastAsia="en-US"/>
          <w14:textFill>
            <w14:solidFill>
              <w14:schemeClr w14:val="tx1"/>
            </w14:solidFill>
          </w14:textFill>
        </w:rPr>
      </w:pPr>
      <w:bookmarkStart w:id="1" w:name="_Toc64987849"/>
      <w:bookmarkStart w:id="2" w:name="_Toc14538"/>
      <w:r>
        <w:rPr>
          <w:rFonts w:hint="eastAsia"/>
          <w:color w:val="000000" w:themeColor="text1"/>
          <w14:textFill>
            <w14:solidFill>
              <w14:schemeClr w14:val="tx1"/>
            </w14:solidFill>
          </w14:textFill>
        </w:rPr>
        <w:t>Safety</w:t>
      </w:r>
      <w:r>
        <w:rPr>
          <w:rFonts w:hint="eastAsia"/>
          <w:color w:val="000000" w:themeColor="text1"/>
          <w:lang w:eastAsia="en-US"/>
          <w14:textFill>
            <w14:solidFill>
              <w14:schemeClr w14:val="tx1"/>
            </w14:solidFill>
          </w14:textFill>
        </w:rPr>
        <w:t xml:space="preserve"> Instructions</w:t>
      </w:r>
      <w:bookmarkEnd w:id="1"/>
      <w:bookmarkEnd w:id="2"/>
    </w:p>
    <w:p>
      <w:pPr>
        <w:pStyle w:val="42"/>
        <w:pBdr>
          <w:top w:val="single" w:color="auto" w:sz="4" w:space="1"/>
          <w:left w:val="single" w:color="auto" w:sz="4" w:space="4"/>
          <w:bottom w:val="single" w:color="auto" w:sz="4" w:space="1"/>
          <w:right w:val="single" w:color="auto" w:sz="4" w:space="4"/>
        </w:pBdr>
        <w:spacing w:before="120" w:beforeLines="50" w:after="120" w:afterLines="50"/>
        <w:ind w:left="0"/>
        <w:rPr>
          <w:rFonts w:ascii="Calibri" w:hAnsi="Calibri" w:cs="Rajdhani"/>
          <w:b/>
          <w:sz w:val="20"/>
          <w:szCs w:val="18"/>
        </w:rPr>
      </w:pPr>
      <w:r>
        <w:pict>
          <v:shape id="_x0000_i1025" o:spt="75" type="#_x0000_t75" style="height:14.3pt;width:14.75pt;" filled="f" o:preferrelative="t" stroked="f" coordsize="21600,21600">
            <v:path/>
            <v:fill on="f" focussize="0,0"/>
            <v:stroke on="f" joinstyle="miter"/>
            <v:imagedata r:id="rId13" o:title=""/>
            <o:lock v:ext="edit" aspectratio="t"/>
            <w10:wrap type="none"/>
            <w10:anchorlock/>
          </v:shape>
        </w:pict>
      </w:r>
      <w:r>
        <w:rPr>
          <w:rFonts w:ascii="Calibri" w:hAnsi="Calibri" w:cs="Rajdhani"/>
          <w:b/>
          <w:sz w:val="18"/>
          <w:szCs w:val="18"/>
        </w:rPr>
        <w:t xml:space="preserve"> </w:t>
      </w:r>
      <w:r>
        <w:rPr>
          <w:rFonts w:hint="eastAsia" w:ascii="Calibri" w:hAnsi="Calibri" w:cs="Rajdhani"/>
          <w:b/>
          <w:sz w:val="20"/>
          <w:szCs w:val="18"/>
        </w:rPr>
        <w:t xml:space="preserve"> </w:t>
      </w:r>
    </w:p>
    <w:p>
      <w:pPr>
        <w:pStyle w:val="42"/>
        <w:pBdr>
          <w:top w:val="single" w:color="auto" w:sz="4" w:space="1"/>
          <w:left w:val="single" w:color="auto" w:sz="4" w:space="4"/>
          <w:bottom w:val="single" w:color="auto" w:sz="4" w:space="1"/>
          <w:right w:val="single" w:color="auto" w:sz="4" w:space="4"/>
        </w:pBdr>
        <w:spacing w:before="120" w:beforeLines="50" w:after="120" w:afterLines="50"/>
        <w:ind w:left="0"/>
        <w:rPr>
          <w:rFonts w:ascii="Calibri" w:hAnsi="Calibri" w:cs="Rajdhani"/>
          <w:b/>
          <w:sz w:val="20"/>
          <w:szCs w:val="20"/>
        </w:rPr>
      </w:pPr>
      <w:r>
        <w:rPr>
          <w:rFonts w:ascii="Calibri" w:hAnsi="Calibri" w:cs="Rajdhani"/>
          <w:sz w:val="20"/>
          <w:szCs w:val="20"/>
        </w:rPr>
        <w:t>All the following “Safety Precautions” must be observed during the entire installation and operation of the BTI system.</w:t>
      </w:r>
    </w:p>
    <w:p>
      <w:pPr>
        <w:spacing w:line="276" w:lineRule="auto"/>
        <w:rPr>
          <w:rFonts w:ascii="Calibri" w:hAnsi="Calibri" w:cs="Rajdhani"/>
          <w:sz w:val="20"/>
          <w:szCs w:val="28"/>
        </w:rPr>
      </w:pPr>
      <w:r>
        <w:rPr>
          <w:rFonts w:hint="eastAsia" w:ascii="Calibri" w:hAnsi="Calibri" w:cs="Rajdhani"/>
          <w:sz w:val="20"/>
          <w:szCs w:val="28"/>
        </w:rPr>
        <w:t>The BTI system components are designed for maximum safety and reliability when they are installed, used, and maintained by trained and qualified technicians in accordance with the procedures and instructions contained in this manual. To assure the safe operation of your system, always follow the safety and operational recommendations in this manual.</w:t>
      </w:r>
    </w:p>
    <w:p>
      <w:pPr>
        <w:numPr>
          <w:ilvl w:val="0"/>
          <w:numId w:val="6"/>
        </w:numPr>
        <w:spacing w:line="276" w:lineRule="auto"/>
        <w:rPr>
          <w:rFonts w:ascii="Calibri" w:hAnsi="Calibri" w:cs="Rajdhani"/>
          <w:sz w:val="20"/>
          <w:szCs w:val="28"/>
        </w:rPr>
      </w:pPr>
      <w:r>
        <w:rPr>
          <w:rFonts w:hint="eastAsia" w:ascii="Calibri" w:hAnsi="Calibri" w:eastAsia="宋体" w:cs="Rajdhani"/>
          <w:sz w:val="20"/>
          <w:szCs w:val="28"/>
          <w:lang w:eastAsia="zh-CN"/>
        </w:rPr>
        <w:t>T</w:t>
      </w:r>
      <w:r>
        <w:rPr>
          <w:rFonts w:hint="eastAsia" w:ascii="Calibri" w:hAnsi="Calibri" w:cs="Rajdhani"/>
          <w:sz w:val="20"/>
          <w:szCs w:val="28"/>
        </w:rPr>
        <w:t>he shells of the device have protective ground terminals. During installation, connect the ground terminals securely to the protective building ground with yellow and green conductors or with braided ground wire. The aerial and feeder must be adequately grounded.</w:t>
      </w:r>
    </w:p>
    <w:p>
      <w:pPr>
        <w:numPr>
          <w:ilvl w:val="0"/>
          <w:numId w:val="6"/>
        </w:numPr>
        <w:spacing w:line="276" w:lineRule="auto"/>
        <w:rPr>
          <w:rFonts w:ascii="Calibri" w:hAnsi="Calibri" w:cs="Rajdhani"/>
          <w:sz w:val="20"/>
          <w:szCs w:val="28"/>
        </w:rPr>
      </w:pPr>
      <w:r>
        <w:rPr>
          <w:rFonts w:hint="eastAsia" w:ascii="Calibri" w:hAnsi="Calibri" w:cs="Rajdhani"/>
          <w:sz w:val="20"/>
          <w:szCs w:val="28"/>
        </w:rPr>
        <w:t>The power source must be within the required range of the device. The rated voltage range for the AC power supply system is 100 ~ 240V</w:t>
      </w:r>
      <w:r>
        <w:rPr>
          <w:rFonts w:ascii="Calibri" w:hAnsi="Calibri" w:cs="Rajdhani"/>
          <w:sz w:val="20"/>
          <w:szCs w:val="28"/>
        </w:rPr>
        <w:t xml:space="preserve"> </w:t>
      </w:r>
      <w:r>
        <w:rPr>
          <w:rFonts w:hint="eastAsia" w:ascii="Calibri" w:hAnsi="Calibri" w:cs="Rajdhani"/>
          <w:sz w:val="20"/>
          <w:szCs w:val="28"/>
        </w:rPr>
        <w:t>AC</w:t>
      </w:r>
      <w:r>
        <w:rPr>
          <w:rFonts w:ascii="Calibri" w:hAnsi="Calibri" w:cs="Rajdhani"/>
          <w:sz w:val="20"/>
          <w:szCs w:val="28"/>
        </w:rPr>
        <w:t>,</w:t>
      </w:r>
      <w:r>
        <w:rPr>
          <w:rFonts w:hint="eastAsia" w:ascii="Calibri" w:hAnsi="Calibri" w:cs="Rajdhani"/>
          <w:sz w:val="20"/>
          <w:szCs w:val="28"/>
        </w:rPr>
        <w:t xml:space="preserve"> and the rated frequency range is 50Hz / 60Hz. The ground terminal of the three-core power socket used at the device installation site must be securely connected to the protective building ground.</w:t>
      </w:r>
    </w:p>
    <w:p>
      <w:pPr>
        <w:numPr>
          <w:ilvl w:val="0"/>
          <w:numId w:val="6"/>
        </w:numPr>
        <w:spacing w:line="276" w:lineRule="auto"/>
        <w:rPr>
          <w:rFonts w:ascii="Calibri" w:hAnsi="Calibri" w:cs="Rajdhani"/>
          <w:sz w:val="20"/>
          <w:szCs w:val="28"/>
        </w:rPr>
      </w:pPr>
      <w:r>
        <w:rPr>
          <w:rFonts w:hint="eastAsia" w:ascii="Calibri" w:hAnsi="Calibri" w:cs="Rajdhani"/>
          <w:sz w:val="20"/>
          <w:szCs w:val="28"/>
        </w:rPr>
        <w:t>To avoid injuries or damage, use care</w:t>
      </w:r>
      <w:r>
        <w:rPr>
          <w:rFonts w:ascii="Calibri" w:hAnsi="Calibri" w:cs="Rajdhani"/>
          <w:sz w:val="20"/>
          <w:szCs w:val="28"/>
        </w:rPr>
        <w:t>,</w:t>
      </w:r>
      <w:r>
        <w:rPr>
          <w:rFonts w:hint="eastAsia" w:ascii="Calibri" w:hAnsi="Calibri" w:cs="Rajdhani"/>
          <w:sz w:val="20"/>
          <w:szCs w:val="28"/>
        </w:rPr>
        <w:t xml:space="preserve"> and obtain assistance before lifting any heavy system components or equipment.</w:t>
      </w:r>
    </w:p>
    <w:p>
      <w:pPr>
        <w:numPr>
          <w:ilvl w:val="0"/>
          <w:numId w:val="6"/>
        </w:numPr>
        <w:spacing w:line="276" w:lineRule="auto"/>
        <w:rPr>
          <w:rFonts w:ascii="Calibri" w:hAnsi="Calibri" w:cs="Rajdhani"/>
          <w:sz w:val="20"/>
          <w:szCs w:val="28"/>
        </w:rPr>
      </w:pPr>
      <w:r>
        <w:rPr>
          <w:rFonts w:ascii="Calibri" w:hAnsi="Calibri" w:cs="Rajdhani"/>
          <w:sz w:val="20"/>
          <w:szCs w:val="28"/>
        </w:rPr>
        <w:t>Pick an ideal easy-to-reach location for installation convenience.</w:t>
      </w:r>
    </w:p>
    <w:p>
      <w:pPr>
        <w:numPr>
          <w:ilvl w:val="0"/>
          <w:numId w:val="6"/>
        </w:numPr>
        <w:spacing w:line="276" w:lineRule="auto"/>
        <w:rPr>
          <w:rFonts w:ascii="Calibri" w:hAnsi="Calibri" w:cs="Rajdhani"/>
          <w:sz w:val="20"/>
          <w:szCs w:val="28"/>
        </w:rPr>
      </w:pPr>
      <w:r>
        <w:rPr>
          <w:rFonts w:ascii="Calibri" w:hAnsi="Calibri" w:cs="Rajdhani"/>
          <w:sz w:val="20"/>
          <w:szCs w:val="28"/>
        </w:rPr>
        <w:t>The socket-outlet shall be easily accessible.</w:t>
      </w:r>
    </w:p>
    <w:p>
      <w:pPr>
        <w:numPr>
          <w:ilvl w:val="0"/>
          <w:numId w:val="7"/>
        </w:numPr>
        <w:spacing w:line="276" w:lineRule="auto"/>
        <w:rPr>
          <w:rFonts w:ascii="Calibri" w:hAnsi="Calibri" w:eastAsia="黑体" w:cs="Rajdhani"/>
          <w:color w:val="2F5496"/>
          <w:szCs w:val="28"/>
          <w:lang w:eastAsia="zh-CN"/>
        </w:rPr>
      </w:pPr>
      <w:bookmarkStart w:id="3" w:name="_Toc23812"/>
      <w:r>
        <w:rPr>
          <w:rFonts w:ascii="Calibri" w:hAnsi="Calibri" w:eastAsia="黑体" w:cs="Rajdhani"/>
          <w:color w:val="2F5496"/>
          <w:szCs w:val="28"/>
          <w:lang w:eastAsia="zh-CN"/>
        </w:rPr>
        <w:br w:type="page"/>
      </w:r>
    </w:p>
    <w:bookmarkEnd w:id="3"/>
    <w:p>
      <w:pPr>
        <w:pStyle w:val="2"/>
        <w:pBdr>
          <w:top w:val="none" w:color="auto" w:sz="0" w:space="0"/>
        </w:pBdr>
        <w:rPr>
          <w:color w:val="000000" w:themeColor="text1"/>
          <w14:textFill>
            <w14:solidFill>
              <w14:schemeClr w14:val="tx1"/>
            </w14:solidFill>
          </w14:textFill>
        </w:rPr>
      </w:pPr>
      <w:bookmarkStart w:id="4" w:name="_Toc64987850"/>
      <w:bookmarkStart w:id="5" w:name="_Toc534729355"/>
      <w:bookmarkStart w:id="6" w:name="_Toc529452354"/>
      <w:bookmarkStart w:id="7" w:name="_Toc10154"/>
      <w:r>
        <w:rPr>
          <w:rFonts w:hint="eastAsia"/>
          <w:color w:val="000000" w:themeColor="text1"/>
          <w14:textFill>
            <w14:solidFill>
              <w14:schemeClr w14:val="tx1"/>
            </w14:solidFill>
          </w14:textFill>
        </w:rPr>
        <w:t>Installation Preparation</w:t>
      </w:r>
      <w:bookmarkEnd w:id="4"/>
      <w:bookmarkEnd w:id="5"/>
      <w:bookmarkEnd w:id="6"/>
    </w:p>
    <w:p>
      <w:pPr>
        <w:pStyle w:val="3"/>
        <w:jc w:val="both"/>
        <w:rPr>
          <w:color w:val="000000" w:themeColor="text1"/>
          <w14:textFill>
            <w14:solidFill>
              <w14:schemeClr w14:val="tx1"/>
            </w14:solidFill>
          </w14:textFill>
        </w:rPr>
      </w:pPr>
      <w:bookmarkStart w:id="8" w:name="_Toc8308"/>
      <w:bookmarkStart w:id="9" w:name="_Toc506369514"/>
      <w:bookmarkStart w:id="10" w:name="_Toc371507823"/>
      <w:bookmarkStart w:id="11" w:name="_Toc64987851"/>
      <w:bookmarkStart w:id="12" w:name="_Toc529452355"/>
      <w:bookmarkStart w:id="13" w:name="_Toc12609"/>
      <w:bookmarkStart w:id="14" w:name="_Toc534729356"/>
      <w:bookmarkStart w:id="15" w:name="_Toc368161186"/>
      <w:bookmarkStart w:id="16" w:name="_Toc10461"/>
      <w:r>
        <w:rPr>
          <w:color w:val="000000" w:themeColor="text1"/>
          <w14:textFill>
            <w14:solidFill>
              <w14:schemeClr w14:val="tx1"/>
            </w14:solidFill>
          </w14:textFill>
        </w:rPr>
        <w:t>Unpacking and Inspecting</w:t>
      </w:r>
      <w:bookmarkEnd w:id="8"/>
      <w:bookmarkEnd w:id="9"/>
      <w:bookmarkEnd w:id="10"/>
      <w:bookmarkEnd w:id="11"/>
      <w:bookmarkEnd w:id="12"/>
      <w:bookmarkEnd w:id="13"/>
      <w:bookmarkEnd w:id="14"/>
      <w:bookmarkEnd w:id="15"/>
      <w:bookmarkEnd w:id="16"/>
    </w:p>
    <w:p>
      <w:pPr>
        <w:jc w:val="both"/>
        <w:rPr>
          <w:rFonts w:ascii="Calibri" w:hAnsi="Calibri" w:cs="Rajdhani"/>
          <w:sz w:val="20"/>
          <w:szCs w:val="20"/>
          <w:lang w:val="en-GB"/>
        </w:rPr>
      </w:pPr>
      <w:r>
        <w:rPr>
          <w:rFonts w:ascii="Calibri" w:hAnsi="Calibri" w:cs="Rajdhani"/>
          <w:sz w:val="20"/>
          <w:szCs w:val="20"/>
          <w:lang w:val="en-GB"/>
        </w:rPr>
        <w:t>This section discusses the procedures for receiving the shipment, inspecting the packing container, unpacking, and inspecting the device.</w:t>
      </w:r>
      <w:bookmarkStart w:id="17" w:name="_Toc529452356"/>
      <w:bookmarkEnd w:id="17"/>
      <w:bookmarkStart w:id="18" w:name="_Toc529452146"/>
      <w:bookmarkEnd w:id="18"/>
      <w:bookmarkStart w:id="19" w:name="_Toc529452272"/>
      <w:bookmarkEnd w:id="19"/>
      <w:bookmarkStart w:id="20" w:name="_Toc15025797"/>
      <w:bookmarkEnd w:id="20"/>
      <w:bookmarkStart w:id="21" w:name="_Toc15025509"/>
      <w:bookmarkEnd w:id="21"/>
      <w:bookmarkStart w:id="22" w:name="_Toc506202024"/>
      <w:bookmarkEnd w:id="22"/>
      <w:bookmarkStart w:id="23" w:name="_Toc529453255"/>
      <w:bookmarkEnd w:id="23"/>
      <w:bookmarkStart w:id="24" w:name="_Toc534729312"/>
      <w:bookmarkEnd w:id="24"/>
      <w:bookmarkStart w:id="25" w:name="_Toc529452015"/>
      <w:bookmarkEnd w:id="25"/>
      <w:bookmarkStart w:id="26" w:name="_Toc529453051"/>
      <w:bookmarkEnd w:id="26"/>
      <w:bookmarkStart w:id="27" w:name="_Toc529452230"/>
      <w:bookmarkEnd w:id="27"/>
      <w:bookmarkStart w:id="28" w:name="_Toc506369515"/>
      <w:bookmarkEnd w:id="28"/>
      <w:bookmarkStart w:id="29" w:name="_Toc529453191"/>
      <w:bookmarkEnd w:id="29"/>
      <w:bookmarkStart w:id="30" w:name="_Toc15025625"/>
      <w:bookmarkEnd w:id="30"/>
      <w:bookmarkStart w:id="31" w:name="_Toc506201886"/>
      <w:bookmarkEnd w:id="31"/>
      <w:bookmarkStart w:id="32" w:name="_Toc534729357"/>
      <w:bookmarkEnd w:id="32"/>
      <w:bookmarkStart w:id="33" w:name="_Toc529452071"/>
      <w:bookmarkEnd w:id="33"/>
      <w:bookmarkStart w:id="34" w:name="_Toc15557627"/>
      <w:bookmarkEnd w:id="34"/>
      <w:bookmarkStart w:id="35" w:name="_Toc15558500"/>
      <w:bookmarkEnd w:id="35"/>
      <w:bookmarkStart w:id="36" w:name="_Toc15026201"/>
      <w:bookmarkEnd w:id="36"/>
      <w:bookmarkStart w:id="37" w:name="_Toc529452314"/>
      <w:bookmarkEnd w:id="37"/>
      <w:bookmarkStart w:id="38" w:name="_Toc368161187"/>
      <w:bookmarkStart w:id="39" w:name="_Toc371507824"/>
    </w:p>
    <w:p>
      <w:pPr>
        <w:pStyle w:val="4"/>
        <w:jc w:val="both"/>
        <w:rPr>
          <w:color w:val="000000" w:themeColor="text1"/>
          <w14:textFill>
            <w14:solidFill>
              <w14:schemeClr w14:val="tx1"/>
            </w14:solidFill>
          </w14:textFill>
        </w:rPr>
      </w:pPr>
      <w:bookmarkStart w:id="40" w:name="_Toc506201887"/>
      <w:bookmarkEnd w:id="40"/>
      <w:bookmarkStart w:id="41" w:name="_Toc15025510"/>
      <w:bookmarkEnd w:id="41"/>
      <w:bookmarkStart w:id="42" w:name="_Toc529452357"/>
      <w:bookmarkEnd w:id="42"/>
      <w:bookmarkStart w:id="43" w:name="_Toc15558501"/>
      <w:bookmarkEnd w:id="43"/>
      <w:bookmarkStart w:id="44" w:name="_Toc15557628"/>
      <w:bookmarkEnd w:id="44"/>
      <w:bookmarkStart w:id="45" w:name="_Toc529452315"/>
      <w:bookmarkEnd w:id="45"/>
      <w:bookmarkStart w:id="46" w:name="_Toc506202025"/>
      <w:bookmarkEnd w:id="46"/>
      <w:bookmarkStart w:id="47" w:name="_Toc529453192"/>
      <w:bookmarkEnd w:id="47"/>
      <w:bookmarkStart w:id="48" w:name="_Toc529452016"/>
      <w:bookmarkEnd w:id="48"/>
      <w:bookmarkStart w:id="49" w:name="_Toc15026202"/>
      <w:bookmarkEnd w:id="49"/>
      <w:bookmarkStart w:id="50" w:name="_Toc529452147"/>
      <w:bookmarkEnd w:id="50"/>
      <w:bookmarkStart w:id="51" w:name="_Toc15025798"/>
      <w:bookmarkEnd w:id="51"/>
      <w:bookmarkStart w:id="52" w:name="_Toc534729313"/>
      <w:bookmarkEnd w:id="52"/>
      <w:bookmarkStart w:id="53" w:name="_Toc529452072"/>
      <w:bookmarkEnd w:id="53"/>
      <w:bookmarkStart w:id="54" w:name="_Toc529452231"/>
      <w:bookmarkEnd w:id="54"/>
      <w:bookmarkStart w:id="55" w:name="_Toc529452273"/>
      <w:bookmarkEnd w:id="55"/>
      <w:bookmarkStart w:id="56" w:name="_Toc529453052"/>
      <w:bookmarkEnd w:id="56"/>
      <w:bookmarkStart w:id="57" w:name="_Toc15025626"/>
      <w:bookmarkEnd w:id="57"/>
      <w:bookmarkStart w:id="58" w:name="_Toc529453256"/>
      <w:bookmarkEnd w:id="58"/>
      <w:bookmarkStart w:id="59" w:name="_Toc506369516"/>
      <w:bookmarkEnd w:id="59"/>
      <w:bookmarkStart w:id="60" w:name="_Toc534729358"/>
      <w:bookmarkEnd w:id="60"/>
      <w:bookmarkStart w:id="61" w:name="_Toc529452358"/>
      <w:bookmarkStart w:id="62" w:name="_Toc534729359"/>
      <w:bookmarkStart w:id="63" w:name="_Toc64987852"/>
      <w:bookmarkStart w:id="64" w:name="_Toc506369517"/>
      <w:r>
        <w:rPr>
          <w:rFonts w:hint="eastAsia"/>
          <w:color w:val="000000" w:themeColor="text1"/>
          <w14:textFill>
            <w14:solidFill>
              <w14:schemeClr w14:val="tx1"/>
            </w14:solidFill>
          </w14:textFill>
        </w:rPr>
        <w:t>I</w:t>
      </w:r>
      <w:r>
        <w:rPr>
          <w:color w:val="000000" w:themeColor="text1"/>
          <w14:textFill>
            <w14:solidFill>
              <w14:schemeClr w14:val="tx1"/>
            </w14:solidFill>
          </w14:textFill>
        </w:rPr>
        <w:t>nspecting the Packing Container</w:t>
      </w:r>
      <w:bookmarkEnd w:id="38"/>
      <w:bookmarkEnd w:id="39"/>
      <w:bookmarkEnd w:id="61"/>
      <w:bookmarkEnd w:id="62"/>
      <w:bookmarkEnd w:id="63"/>
      <w:bookmarkEnd w:id="64"/>
    </w:p>
    <w:p>
      <w:pPr>
        <w:jc w:val="both"/>
        <w:rPr>
          <w:rFonts w:ascii="Calibri" w:hAnsi="Calibri" w:cs="Rajdhani"/>
          <w:sz w:val="20"/>
          <w:szCs w:val="20"/>
          <w:lang w:val="en-GB"/>
        </w:rPr>
      </w:pPr>
      <w:r>
        <w:rPr>
          <w:rFonts w:ascii="Calibri" w:hAnsi="Calibri" w:cs="Rajdhani"/>
          <w:sz w:val="20"/>
          <w:szCs w:val="20"/>
          <w:lang w:val="en-GB"/>
        </w:rPr>
        <w:t>Handle the packing container carefully. Inspect the packing container immediately on arrival at the installation site to verify that no obvious damage occurred during shipment. Ensure that the container is sound and that the waterproof and vibration warning notices are still obvious. If possible, always inspect the equipment in the presence of the delivery person.</w:t>
      </w:r>
    </w:p>
    <w:p>
      <w:pPr>
        <w:jc w:val="both"/>
        <w:rPr>
          <w:rFonts w:ascii="Calibri" w:hAnsi="Calibri" w:cs="Rajdhani"/>
          <w:sz w:val="20"/>
          <w:szCs w:val="20"/>
          <w:lang w:val="en-GB"/>
        </w:rPr>
      </w:pPr>
      <w:r>
        <w:rPr>
          <w:rFonts w:ascii="Calibri" w:hAnsi="Calibri" w:cs="Rajdhani"/>
          <w:sz w:val="20"/>
          <w:szCs w:val="20"/>
          <w:lang w:val="en-GB"/>
        </w:rPr>
        <w:t xml:space="preserve">If any damage is observed: </w:t>
      </w:r>
    </w:p>
    <w:p>
      <w:pPr>
        <w:numPr>
          <w:ilvl w:val="0"/>
          <w:numId w:val="8"/>
        </w:numPr>
        <w:spacing w:line="276" w:lineRule="auto"/>
        <w:jc w:val="both"/>
        <w:rPr>
          <w:rFonts w:ascii="Calibri" w:hAnsi="Calibri" w:cs="Rajdhani"/>
          <w:sz w:val="20"/>
          <w:szCs w:val="28"/>
          <w:lang w:val="en-GB"/>
        </w:rPr>
      </w:pPr>
      <w:r>
        <w:rPr>
          <w:rFonts w:ascii="Calibri" w:hAnsi="Calibri" w:cs="Rajdhani"/>
          <w:sz w:val="20"/>
          <w:szCs w:val="28"/>
          <w:lang w:val="en-GB"/>
        </w:rPr>
        <w:t>Do not open or unpack the container.</w:t>
      </w:r>
    </w:p>
    <w:p>
      <w:pPr>
        <w:numPr>
          <w:ilvl w:val="0"/>
          <w:numId w:val="8"/>
        </w:numPr>
        <w:spacing w:line="276" w:lineRule="auto"/>
        <w:jc w:val="both"/>
        <w:rPr>
          <w:rFonts w:ascii="Calibri" w:hAnsi="Calibri" w:cs="Rajdhani"/>
          <w:sz w:val="20"/>
          <w:szCs w:val="28"/>
          <w:lang w:val="en-GB"/>
        </w:rPr>
      </w:pPr>
      <w:r>
        <w:rPr>
          <w:rFonts w:ascii="Calibri" w:hAnsi="Calibri" w:cs="Rajdhani"/>
          <w:sz w:val="20"/>
          <w:szCs w:val="28"/>
          <w:lang w:val="en-GB"/>
        </w:rPr>
        <w:t>Immediately contact the transportation carrier and notify them of the damage.</w:t>
      </w:r>
    </w:p>
    <w:p>
      <w:pPr>
        <w:numPr>
          <w:ilvl w:val="0"/>
          <w:numId w:val="8"/>
        </w:numPr>
        <w:spacing w:line="276" w:lineRule="auto"/>
        <w:jc w:val="both"/>
        <w:rPr>
          <w:rFonts w:ascii="Calibri" w:hAnsi="Calibri" w:cs="Rajdhani"/>
          <w:sz w:val="20"/>
          <w:szCs w:val="28"/>
          <w:lang w:val="en-GB"/>
        </w:rPr>
      </w:pPr>
      <w:r>
        <w:rPr>
          <w:rFonts w:ascii="Calibri" w:hAnsi="Calibri" w:cs="Rajdhani"/>
          <w:sz w:val="20"/>
          <w:szCs w:val="28"/>
          <w:lang w:val="en-GB"/>
        </w:rPr>
        <w:t>File a claim with the carrier once you determine the extent of any damage.</w:t>
      </w:r>
    </w:p>
    <w:p>
      <w:pPr>
        <w:numPr>
          <w:ilvl w:val="0"/>
          <w:numId w:val="8"/>
        </w:numPr>
        <w:spacing w:line="276" w:lineRule="auto"/>
        <w:jc w:val="both"/>
        <w:rPr>
          <w:rFonts w:ascii="Calibri" w:hAnsi="Calibri" w:cs="Rajdhani"/>
          <w:sz w:val="20"/>
          <w:szCs w:val="28"/>
          <w:lang w:val="en-GB"/>
        </w:rPr>
      </w:pPr>
      <w:r>
        <w:rPr>
          <w:rFonts w:ascii="Calibri" w:hAnsi="Calibri" w:cs="Rajdhani"/>
          <w:sz w:val="20"/>
          <w:szCs w:val="28"/>
          <w:lang w:val="en-GB"/>
        </w:rPr>
        <w:t xml:space="preserve">Return it to BTI’s nearest RMA facility and contact BTI for RMA processing. </w:t>
      </w:r>
    </w:p>
    <w:p>
      <w:pPr>
        <w:pStyle w:val="4"/>
        <w:jc w:val="both"/>
        <w:rPr>
          <w:color w:val="000000" w:themeColor="text1"/>
          <w:lang w:eastAsia="zh-CN"/>
          <w14:textFill>
            <w14:solidFill>
              <w14:schemeClr w14:val="tx1"/>
            </w14:solidFill>
          </w14:textFill>
        </w:rPr>
      </w:pPr>
      <w:bookmarkStart w:id="65" w:name="_Toc64987853"/>
      <w:bookmarkStart w:id="66" w:name="_Toc371507825"/>
      <w:bookmarkStart w:id="67" w:name="_Toc506369518"/>
      <w:bookmarkStart w:id="68" w:name="_Toc534729360"/>
      <w:bookmarkStart w:id="69" w:name="_Toc529452359"/>
      <w:bookmarkStart w:id="70" w:name="_Toc368161188"/>
      <w:r>
        <w:rPr>
          <w:color w:val="000000" w:themeColor="text1"/>
          <w:lang w:eastAsia="zh-CN"/>
          <w14:textFill>
            <w14:solidFill>
              <w14:schemeClr w14:val="tx1"/>
            </w14:solidFill>
          </w14:textFill>
        </w:rPr>
        <w:t xml:space="preserve">Unpacking </w:t>
      </w:r>
      <w:r>
        <w:rPr>
          <w:color w:val="000000" w:themeColor="text1"/>
          <w14:textFill>
            <w14:solidFill>
              <w14:schemeClr w14:val="tx1"/>
            </w14:solidFill>
          </w14:textFill>
        </w:rPr>
        <w:t>the</w:t>
      </w:r>
      <w:r>
        <w:rPr>
          <w:color w:val="000000" w:themeColor="text1"/>
          <w:lang w:eastAsia="zh-CN"/>
          <w14:textFill>
            <w14:solidFill>
              <w14:schemeClr w14:val="tx1"/>
            </w14:solidFill>
          </w14:textFill>
        </w:rPr>
        <w:t xml:space="preserve"> Device</w:t>
      </w:r>
      <w:bookmarkEnd w:id="65"/>
      <w:bookmarkEnd w:id="66"/>
      <w:bookmarkEnd w:id="67"/>
      <w:bookmarkEnd w:id="68"/>
      <w:bookmarkEnd w:id="69"/>
      <w:bookmarkEnd w:id="70"/>
    </w:p>
    <w:p>
      <w:pPr>
        <w:jc w:val="both"/>
        <w:rPr>
          <w:rFonts w:ascii="Calibri" w:hAnsi="Calibri" w:cs="Rajdhani"/>
          <w:sz w:val="20"/>
          <w:szCs w:val="20"/>
          <w:lang w:val="en-GB"/>
        </w:rPr>
      </w:pPr>
      <w:r>
        <w:rPr>
          <w:rFonts w:ascii="Calibri" w:hAnsi="Calibri" w:cs="Rajdhani"/>
          <w:sz w:val="20"/>
          <w:szCs w:val="20"/>
          <w:lang w:val="en-GB"/>
        </w:rPr>
        <w:t>If the container appears to be in satisfactory condition:</w:t>
      </w:r>
    </w:p>
    <w:p>
      <w:pPr>
        <w:numPr>
          <w:ilvl w:val="0"/>
          <w:numId w:val="9"/>
        </w:numPr>
        <w:spacing w:line="276" w:lineRule="auto"/>
        <w:jc w:val="both"/>
        <w:rPr>
          <w:rFonts w:ascii="Calibri" w:hAnsi="Calibri" w:cs="Rajdhani"/>
          <w:sz w:val="20"/>
          <w:szCs w:val="20"/>
        </w:rPr>
      </w:pPr>
      <w:r>
        <w:rPr>
          <w:rFonts w:hint="eastAsia" w:ascii="Calibri" w:hAnsi="Calibri" w:cs="Rajdhani"/>
          <w:sz w:val="20"/>
          <w:szCs w:val="20"/>
        </w:rPr>
        <w:t>Ensure both user and supplier representatives are in attendance during shipment inspection.</w:t>
      </w:r>
    </w:p>
    <w:p>
      <w:pPr>
        <w:numPr>
          <w:ilvl w:val="0"/>
          <w:numId w:val="9"/>
        </w:numPr>
        <w:spacing w:line="276" w:lineRule="auto"/>
        <w:jc w:val="both"/>
        <w:rPr>
          <w:rFonts w:ascii="Calibri" w:hAnsi="Calibri" w:cs="Rajdhani"/>
          <w:sz w:val="20"/>
          <w:szCs w:val="20"/>
        </w:rPr>
      </w:pPr>
      <w:r>
        <w:rPr>
          <w:rFonts w:hint="eastAsia" w:ascii="Calibri" w:hAnsi="Calibri" w:cs="Rajdhani"/>
          <w:sz w:val="20"/>
          <w:szCs w:val="20"/>
        </w:rPr>
        <w:t>Confirm where you will store the device.</w:t>
      </w:r>
    </w:p>
    <w:p>
      <w:pPr>
        <w:numPr>
          <w:ilvl w:val="0"/>
          <w:numId w:val="9"/>
        </w:numPr>
        <w:spacing w:line="276" w:lineRule="auto"/>
        <w:jc w:val="both"/>
        <w:rPr>
          <w:rFonts w:ascii="Calibri" w:hAnsi="Calibri" w:cs="Rajdhani"/>
          <w:sz w:val="20"/>
          <w:szCs w:val="20"/>
        </w:rPr>
      </w:pPr>
      <w:r>
        <w:rPr>
          <w:rFonts w:hint="eastAsia" w:ascii="Calibri" w:hAnsi="Calibri" w:cs="Rajdhani"/>
          <w:sz w:val="20"/>
          <w:szCs w:val="20"/>
        </w:rPr>
        <w:t>Ensure procedures are in place to handle the device and other equipment properly.</w:t>
      </w:r>
    </w:p>
    <w:p>
      <w:pPr>
        <w:numPr>
          <w:ilvl w:val="0"/>
          <w:numId w:val="9"/>
        </w:numPr>
        <w:spacing w:line="276" w:lineRule="auto"/>
        <w:jc w:val="both"/>
        <w:rPr>
          <w:rFonts w:ascii="Calibri" w:hAnsi="Calibri" w:cs="Rajdhani"/>
          <w:sz w:val="20"/>
          <w:szCs w:val="20"/>
        </w:rPr>
      </w:pPr>
      <w:r>
        <w:rPr>
          <w:rFonts w:hint="eastAsia" w:ascii="Calibri" w:hAnsi="Calibri" w:cs="Rajdhani"/>
          <w:sz w:val="20"/>
          <w:szCs w:val="20"/>
        </w:rPr>
        <w:t>Ensure the following tools are available to unpack the shipment: hammer, paper cutter</w:t>
      </w:r>
      <w:r>
        <w:rPr>
          <w:rFonts w:ascii="Calibri" w:hAnsi="Calibri" w:cs="Rajdhani"/>
          <w:sz w:val="20"/>
          <w:szCs w:val="20"/>
        </w:rPr>
        <w:t>,</w:t>
      </w:r>
      <w:r>
        <w:rPr>
          <w:rFonts w:hint="eastAsia" w:ascii="Calibri" w:hAnsi="Calibri" w:cs="Rajdhani"/>
          <w:sz w:val="20"/>
          <w:szCs w:val="20"/>
        </w:rPr>
        <w:t xml:space="preserve"> and crowbar.</w:t>
      </w:r>
    </w:p>
    <w:p>
      <w:pPr>
        <w:numPr>
          <w:ilvl w:val="0"/>
          <w:numId w:val="9"/>
        </w:numPr>
        <w:spacing w:line="276" w:lineRule="auto"/>
        <w:jc w:val="both"/>
        <w:rPr>
          <w:rFonts w:ascii="Calibri" w:hAnsi="Calibri" w:cs="Rajdhani"/>
          <w:sz w:val="20"/>
          <w:szCs w:val="20"/>
        </w:rPr>
      </w:pPr>
      <w:r>
        <w:rPr>
          <w:rFonts w:hint="eastAsia" w:ascii="Calibri" w:hAnsi="Calibri" w:cs="Rajdhani"/>
          <w:sz w:val="20"/>
          <w:szCs w:val="20"/>
        </w:rPr>
        <w:t>Open the packing container carefully. The device is contained in a protective package inside the packing container; however, caution is still necessary so as not to damage the internal package and device.</w:t>
      </w:r>
    </w:p>
    <w:p>
      <w:pPr>
        <w:numPr>
          <w:ilvl w:val="0"/>
          <w:numId w:val="9"/>
        </w:numPr>
        <w:spacing w:line="276" w:lineRule="auto"/>
        <w:jc w:val="both"/>
        <w:rPr>
          <w:rFonts w:ascii="Calibri" w:hAnsi="Calibri" w:cs="Rajdhani"/>
          <w:sz w:val="20"/>
          <w:szCs w:val="20"/>
        </w:rPr>
      </w:pPr>
      <w:r>
        <w:rPr>
          <w:rFonts w:hint="eastAsia" w:ascii="Calibri" w:hAnsi="Calibri" w:cs="Rajdhani"/>
          <w:sz w:val="20"/>
          <w:szCs w:val="20"/>
        </w:rPr>
        <w:t>Remove the internal package from the packing container.</w:t>
      </w:r>
    </w:p>
    <w:p>
      <w:pPr>
        <w:numPr>
          <w:ilvl w:val="0"/>
          <w:numId w:val="9"/>
        </w:numPr>
        <w:spacing w:line="276" w:lineRule="auto"/>
        <w:jc w:val="both"/>
        <w:rPr>
          <w:rFonts w:ascii="Calibri" w:hAnsi="Calibri" w:cs="Rajdhani"/>
        </w:rPr>
      </w:pPr>
      <w:r>
        <w:rPr>
          <w:rFonts w:hint="eastAsia" w:ascii="Calibri" w:hAnsi="Calibri" w:cs="Rajdhani"/>
          <w:sz w:val="20"/>
          <w:szCs w:val="20"/>
        </w:rPr>
        <w:t>Unpack the device from the internal package carefully.</w:t>
      </w:r>
      <w:bookmarkStart w:id="71" w:name="_Toc506369519"/>
      <w:bookmarkStart w:id="72" w:name="_Toc368161189"/>
      <w:bookmarkStart w:id="73" w:name="_Toc371507826"/>
      <w:bookmarkStart w:id="74" w:name="_Toc11126"/>
      <w:bookmarkStart w:id="75" w:name="_Toc534729361"/>
      <w:bookmarkStart w:id="76" w:name="_Toc529452360"/>
      <w:bookmarkStart w:id="77" w:name="_Toc25336"/>
      <w:bookmarkStart w:id="78" w:name="_Toc7043"/>
    </w:p>
    <w:p>
      <w:pPr>
        <w:pStyle w:val="4"/>
        <w:tabs>
          <w:tab w:val="left" w:pos="1080"/>
        </w:tabs>
        <w:jc w:val="both"/>
        <w:rPr>
          <w:rFonts w:ascii="Calibri" w:hAnsi="Calibri"/>
          <w:color w:val="000000" w:themeColor="text1"/>
          <w:lang w:eastAsia="zh-CN"/>
          <w14:textFill>
            <w14:solidFill>
              <w14:schemeClr w14:val="tx1"/>
            </w14:solidFill>
          </w14:textFill>
        </w:rPr>
      </w:pPr>
      <w:bookmarkStart w:id="79" w:name="_Toc64987854"/>
      <w:r>
        <w:rPr>
          <w:rFonts w:ascii="Calibri" w:hAnsi="Calibri"/>
          <w:color w:val="000000" w:themeColor="text1"/>
          <w:lang w:eastAsia="zh-CN"/>
          <w14:textFill>
            <w14:solidFill>
              <w14:schemeClr w14:val="tx1"/>
            </w14:solidFill>
          </w14:textFill>
        </w:rPr>
        <w:t>Verifying the Contents</w:t>
      </w:r>
      <w:bookmarkEnd w:id="71"/>
      <w:bookmarkEnd w:id="72"/>
      <w:bookmarkEnd w:id="73"/>
      <w:bookmarkEnd w:id="74"/>
      <w:bookmarkEnd w:id="75"/>
      <w:bookmarkEnd w:id="76"/>
      <w:bookmarkEnd w:id="77"/>
      <w:bookmarkEnd w:id="78"/>
      <w:bookmarkEnd w:id="79"/>
    </w:p>
    <w:p>
      <w:pPr>
        <w:jc w:val="both"/>
        <w:rPr>
          <w:rFonts w:ascii="Calibri" w:hAnsi="Calibri" w:cs="Rajdhani"/>
          <w:sz w:val="20"/>
          <w:szCs w:val="20"/>
          <w:lang w:val="en-GB"/>
        </w:rPr>
      </w:pPr>
      <w:r>
        <w:rPr>
          <w:rFonts w:ascii="Calibri" w:hAnsi="Calibri" w:cs="Rajdhani"/>
          <w:sz w:val="20"/>
          <w:szCs w:val="20"/>
          <w:lang w:val="en-GB"/>
        </w:rPr>
        <w:t>To verify the contents of the package:</w:t>
      </w:r>
    </w:p>
    <w:p>
      <w:pPr>
        <w:numPr>
          <w:ilvl w:val="0"/>
          <w:numId w:val="10"/>
        </w:numPr>
        <w:spacing w:line="276" w:lineRule="auto"/>
        <w:jc w:val="both"/>
        <w:rPr>
          <w:rFonts w:ascii="Calibri" w:hAnsi="Calibri" w:cs="Rajdhani"/>
          <w:sz w:val="20"/>
          <w:szCs w:val="20"/>
        </w:rPr>
      </w:pPr>
      <w:r>
        <w:rPr>
          <w:rFonts w:ascii="Calibri" w:hAnsi="Calibri" w:cs="Rajdhani"/>
          <w:sz w:val="20"/>
          <w:szCs w:val="20"/>
        </w:rPr>
        <w:t>Verify that the contents and quantities agree with the Delivery Packing List.</w:t>
      </w:r>
    </w:p>
    <w:p>
      <w:pPr>
        <w:numPr>
          <w:ilvl w:val="0"/>
          <w:numId w:val="10"/>
        </w:numPr>
        <w:spacing w:line="276" w:lineRule="auto"/>
        <w:jc w:val="both"/>
        <w:rPr>
          <w:rFonts w:ascii="Calibri" w:hAnsi="Calibri" w:cs="Rajdhani"/>
          <w:sz w:val="20"/>
          <w:szCs w:val="20"/>
        </w:rPr>
      </w:pPr>
      <w:r>
        <w:rPr>
          <w:rFonts w:ascii="Calibri" w:hAnsi="Calibri" w:cs="Rajdhani"/>
          <w:sz w:val="20"/>
          <w:szCs w:val="20"/>
        </w:rPr>
        <w:t>Check the device model against the Delivery Packing List.</w:t>
      </w:r>
    </w:p>
    <w:p>
      <w:pPr>
        <w:numPr>
          <w:ilvl w:val="0"/>
          <w:numId w:val="10"/>
        </w:numPr>
        <w:spacing w:line="276" w:lineRule="auto"/>
        <w:jc w:val="both"/>
        <w:rPr>
          <w:rFonts w:ascii="Calibri" w:hAnsi="Calibri" w:cs="Rajdhani"/>
          <w:sz w:val="20"/>
          <w:szCs w:val="20"/>
        </w:rPr>
      </w:pPr>
      <w:r>
        <w:rPr>
          <w:rFonts w:ascii="Calibri" w:hAnsi="Calibri" w:cs="Rajdhani"/>
          <w:sz w:val="20"/>
          <w:szCs w:val="20"/>
        </w:rPr>
        <w:t>Notify BTI immediately if any discrepancies are discovered, to verify whether the complete and correct shipment has been received.</w:t>
      </w:r>
    </w:p>
    <w:p>
      <w:pPr>
        <w:pStyle w:val="4"/>
        <w:tabs>
          <w:tab w:val="left" w:pos="1080"/>
        </w:tabs>
        <w:jc w:val="both"/>
        <w:rPr>
          <w:rFonts w:ascii="Calibri" w:hAnsi="Calibri"/>
          <w:color w:val="000000" w:themeColor="text1"/>
          <w:lang w:eastAsia="zh-CN"/>
          <w14:textFill>
            <w14:solidFill>
              <w14:schemeClr w14:val="tx1"/>
            </w14:solidFill>
          </w14:textFill>
        </w:rPr>
      </w:pPr>
      <w:bookmarkStart w:id="80" w:name="_Toc506369520"/>
      <w:bookmarkStart w:id="81" w:name="_Toc534729362"/>
      <w:bookmarkStart w:id="82" w:name="_Toc371507827"/>
      <w:bookmarkStart w:id="83" w:name="_Toc64987855"/>
      <w:bookmarkStart w:id="84" w:name="_Toc368161190"/>
      <w:bookmarkStart w:id="85" w:name="_Toc529452361"/>
      <w:r>
        <w:rPr>
          <w:rFonts w:ascii="Calibri" w:hAnsi="Calibri"/>
          <w:color w:val="000000" w:themeColor="text1"/>
          <w:lang w:eastAsia="zh-CN"/>
          <w14:textFill>
            <w14:solidFill>
              <w14:schemeClr w14:val="tx1"/>
            </w14:solidFill>
          </w14:textFill>
        </w:rPr>
        <w:t>Inspecting the Device</w:t>
      </w:r>
      <w:bookmarkEnd w:id="80"/>
      <w:bookmarkEnd w:id="81"/>
      <w:bookmarkEnd w:id="82"/>
      <w:bookmarkEnd w:id="83"/>
      <w:bookmarkEnd w:id="84"/>
      <w:bookmarkEnd w:id="85"/>
    </w:p>
    <w:p>
      <w:pPr>
        <w:jc w:val="both"/>
        <w:rPr>
          <w:rFonts w:ascii="Calibri" w:hAnsi="Calibri" w:cs="Rajdhani"/>
          <w:sz w:val="20"/>
          <w:szCs w:val="20"/>
          <w:lang w:val="en-GB"/>
        </w:rPr>
      </w:pPr>
      <w:r>
        <w:rPr>
          <w:rFonts w:ascii="Calibri" w:hAnsi="Calibri" w:cs="Rajdhani"/>
          <w:sz w:val="20"/>
          <w:szCs w:val="20"/>
          <w:lang w:val="en-GB"/>
        </w:rPr>
        <w:t>After unpacking the device, place the device on solid ground and check the following to ensure the device has not been damaged:</w:t>
      </w:r>
    </w:p>
    <w:p>
      <w:pPr>
        <w:numPr>
          <w:ilvl w:val="0"/>
          <w:numId w:val="11"/>
        </w:numPr>
        <w:spacing w:line="276" w:lineRule="auto"/>
        <w:jc w:val="both"/>
        <w:rPr>
          <w:rFonts w:ascii="Calibri" w:hAnsi="Calibri" w:cs="Rajdhani"/>
          <w:sz w:val="20"/>
          <w:szCs w:val="20"/>
        </w:rPr>
      </w:pPr>
      <w:r>
        <w:rPr>
          <w:rFonts w:ascii="Calibri" w:hAnsi="Calibri" w:cs="Rajdhani"/>
          <w:sz w:val="20"/>
          <w:szCs w:val="20"/>
        </w:rPr>
        <w:t>Inspect the device’s appearance, overall dimensions, and weight.</w:t>
      </w:r>
    </w:p>
    <w:p>
      <w:pPr>
        <w:numPr>
          <w:ilvl w:val="0"/>
          <w:numId w:val="11"/>
        </w:numPr>
        <w:spacing w:line="276" w:lineRule="auto"/>
        <w:jc w:val="both"/>
        <w:rPr>
          <w:rFonts w:ascii="Calibri" w:hAnsi="Calibri" w:cs="Rajdhani"/>
          <w:sz w:val="20"/>
          <w:szCs w:val="20"/>
        </w:rPr>
      </w:pPr>
      <w:r>
        <w:rPr>
          <w:rFonts w:ascii="Calibri" w:hAnsi="Calibri" w:cs="Rajdhani"/>
          <w:sz w:val="20"/>
          <w:szCs w:val="20"/>
        </w:rPr>
        <w:t>Check that the device has not been deformed or bent in any way.</w:t>
      </w:r>
    </w:p>
    <w:p>
      <w:pPr>
        <w:numPr>
          <w:ilvl w:val="0"/>
          <w:numId w:val="11"/>
        </w:numPr>
        <w:spacing w:line="276" w:lineRule="auto"/>
        <w:jc w:val="both"/>
        <w:rPr>
          <w:rFonts w:ascii="Calibri" w:hAnsi="Calibri" w:cs="Rajdhani"/>
          <w:sz w:val="20"/>
          <w:szCs w:val="20"/>
        </w:rPr>
      </w:pPr>
      <w:r>
        <w:rPr>
          <w:rFonts w:ascii="Calibri" w:hAnsi="Calibri" w:cs="Rajdhani"/>
          <w:sz w:val="20"/>
          <w:szCs w:val="20"/>
        </w:rPr>
        <w:t>Check that there are no warps, scratches, bubbles, or dirt marks.</w:t>
      </w:r>
    </w:p>
    <w:p>
      <w:pPr>
        <w:numPr>
          <w:ilvl w:val="0"/>
          <w:numId w:val="11"/>
        </w:numPr>
        <w:spacing w:line="276" w:lineRule="auto"/>
        <w:jc w:val="both"/>
        <w:rPr>
          <w:rFonts w:ascii="Calibri" w:hAnsi="Calibri" w:cs="Rajdhani"/>
          <w:sz w:val="20"/>
          <w:szCs w:val="20"/>
        </w:rPr>
      </w:pPr>
      <w:r>
        <w:rPr>
          <w:rFonts w:ascii="Calibri" w:hAnsi="Calibri" w:cs="Rajdhani"/>
          <w:sz w:val="20"/>
          <w:szCs w:val="20"/>
        </w:rPr>
        <w:t>Check that there are no loose, missing or incorrectly fastened screws.</w:t>
      </w:r>
    </w:p>
    <w:p>
      <w:pPr>
        <w:numPr>
          <w:ilvl w:val="0"/>
          <w:numId w:val="11"/>
        </w:numPr>
        <w:spacing w:line="276" w:lineRule="auto"/>
        <w:jc w:val="both"/>
        <w:rPr>
          <w:rFonts w:ascii="Calibri" w:hAnsi="Calibri" w:cs="Rajdhani"/>
          <w:sz w:val="20"/>
          <w:szCs w:val="20"/>
        </w:rPr>
      </w:pPr>
      <w:r>
        <w:rPr>
          <w:rFonts w:ascii="Calibri" w:hAnsi="Calibri" w:cs="Rajdhani"/>
          <w:sz w:val="20"/>
          <w:szCs w:val="20"/>
        </w:rPr>
        <w:t>Check that the installation slots in the cabinet sub-rack are rectangular.</w:t>
      </w:r>
    </w:p>
    <w:p>
      <w:pPr>
        <w:numPr>
          <w:ilvl w:val="0"/>
          <w:numId w:val="11"/>
        </w:numPr>
        <w:spacing w:line="276" w:lineRule="auto"/>
        <w:jc w:val="both"/>
        <w:rPr>
          <w:rFonts w:ascii="Calibri" w:hAnsi="Calibri" w:cs="Rajdhani"/>
          <w:sz w:val="20"/>
          <w:szCs w:val="20"/>
        </w:rPr>
      </w:pPr>
      <w:r>
        <w:rPr>
          <w:rFonts w:ascii="Calibri" w:hAnsi="Calibri" w:cs="Rajdhani"/>
          <w:sz w:val="20"/>
          <w:szCs w:val="20"/>
        </w:rPr>
        <w:t>Ensure that the guide bar has not been damaged and the fittings and auxiliary parts are intact.</w:t>
      </w:r>
    </w:p>
    <w:p>
      <w:pPr>
        <w:numPr>
          <w:ilvl w:val="0"/>
          <w:numId w:val="11"/>
        </w:numPr>
        <w:spacing w:line="276" w:lineRule="auto"/>
        <w:jc w:val="both"/>
        <w:rPr>
          <w:rFonts w:ascii="Calibri" w:hAnsi="Calibri" w:cs="Rajdhani"/>
          <w:sz w:val="20"/>
          <w:szCs w:val="20"/>
        </w:rPr>
      </w:pPr>
      <w:r>
        <w:rPr>
          <w:rFonts w:ascii="Calibri" w:hAnsi="Calibri" w:cs="Rajdhani"/>
          <w:sz w:val="20"/>
          <w:szCs w:val="20"/>
        </w:rPr>
        <w:t>Check that the silk-screened images on the device are visible and intact.</w:t>
      </w:r>
    </w:p>
    <w:p>
      <w:pPr>
        <w:pStyle w:val="3"/>
        <w:jc w:val="both"/>
        <w:rPr>
          <w:color w:val="000000" w:themeColor="text1"/>
          <w14:textFill>
            <w14:solidFill>
              <w14:schemeClr w14:val="tx1"/>
            </w14:solidFill>
          </w14:textFill>
        </w:rPr>
      </w:pPr>
      <w:bookmarkStart w:id="86" w:name="_Toc64987856"/>
      <w:bookmarkStart w:id="87" w:name="_Toc529452362"/>
      <w:bookmarkStart w:id="88" w:name="_Toc506369510"/>
      <w:bookmarkStart w:id="89" w:name="_Toc371507819"/>
      <w:bookmarkStart w:id="90" w:name="_Toc30748"/>
      <w:bookmarkStart w:id="91" w:name="_Toc3034"/>
      <w:bookmarkStart w:id="92" w:name="_Toc14542"/>
      <w:bookmarkStart w:id="93" w:name="_Toc368161182"/>
      <w:bookmarkStart w:id="94" w:name="_Toc534729363"/>
      <w:r>
        <w:rPr>
          <w:color w:val="000000" w:themeColor="text1"/>
          <w14:textFill>
            <w14:solidFill>
              <w14:schemeClr w14:val="tx1"/>
            </w14:solidFill>
          </w14:textFill>
        </w:rPr>
        <w:t>Installation Preparation</w:t>
      </w:r>
      <w:bookmarkEnd w:id="86"/>
      <w:bookmarkEnd w:id="87"/>
      <w:bookmarkEnd w:id="88"/>
      <w:bookmarkEnd w:id="89"/>
      <w:bookmarkEnd w:id="90"/>
      <w:bookmarkEnd w:id="91"/>
      <w:bookmarkEnd w:id="92"/>
      <w:bookmarkEnd w:id="93"/>
      <w:bookmarkEnd w:id="94"/>
    </w:p>
    <w:p>
      <w:pPr>
        <w:pStyle w:val="4"/>
        <w:tabs>
          <w:tab w:val="left" w:pos="1080"/>
        </w:tabs>
        <w:jc w:val="both"/>
        <w:rPr>
          <w:rFonts w:ascii="Calibri" w:hAnsi="Calibri"/>
          <w:color w:val="000000" w:themeColor="text1"/>
          <w:lang w:eastAsia="zh-CN"/>
          <w14:textFill>
            <w14:solidFill>
              <w14:schemeClr w14:val="tx1"/>
            </w14:solidFill>
          </w14:textFill>
        </w:rPr>
      </w:pPr>
      <w:bookmarkStart w:id="95" w:name="_Toc12358"/>
      <w:bookmarkStart w:id="96" w:name="_Toc5701"/>
      <w:bookmarkStart w:id="97" w:name="_Toc64987857"/>
      <w:bookmarkStart w:id="98" w:name="_Toc534729364"/>
      <w:bookmarkStart w:id="99" w:name="_Toc506369512"/>
      <w:bookmarkStart w:id="100" w:name="_Toc368161184"/>
      <w:bookmarkStart w:id="101" w:name="_Toc15036"/>
      <w:bookmarkStart w:id="102" w:name="_Toc529452363"/>
      <w:bookmarkStart w:id="103" w:name="_Toc371507821"/>
      <w:r>
        <w:rPr>
          <w:rFonts w:ascii="Calibri" w:hAnsi="Calibri"/>
          <w:color w:val="000000" w:themeColor="text1"/>
          <w:lang w:eastAsia="zh-CN"/>
          <w14:textFill>
            <w14:solidFill>
              <w14:schemeClr w14:val="tx1"/>
            </w14:solidFill>
          </w14:textFill>
        </w:rPr>
        <w:t>Site Investigation</w:t>
      </w:r>
      <w:bookmarkEnd w:id="95"/>
      <w:bookmarkEnd w:id="96"/>
      <w:bookmarkEnd w:id="97"/>
      <w:bookmarkEnd w:id="98"/>
      <w:bookmarkEnd w:id="99"/>
      <w:bookmarkEnd w:id="100"/>
      <w:bookmarkEnd w:id="101"/>
      <w:bookmarkEnd w:id="102"/>
      <w:bookmarkEnd w:id="103"/>
    </w:p>
    <w:p>
      <w:pPr>
        <w:jc w:val="both"/>
        <w:rPr>
          <w:sz w:val="20"/>
          <w:szCs w:val="18"/>
          <w:lang w:val="en-GB"/>
        </w:rPr>
      </w:pPr>
      <w:r>
        <w:rPr>
          <w:sz w:val="20"/>
          <w:szCs w:val="18"/>
          <w:lang w:val="en-GB"/>
        </w:rPr>
        <w:t>Before installation, the installer should contact the project director to ensure that the site is suitable for installation. Details required include information about the installation site, such as whether there is an iron tower or high mast nearby, the surrounding environmental conditions such as temperature and humidity, the power source, and so on</w:t>
      </w:r>
      <w:bookmarkStart w:id="104" w:name="OLE_LINK77"/>
      <w:bookmarkStart w:id="105" w:name="OLE_LINK78"/>
      <w:r>
        <w:rPr>
          <w:sz w:val="20"/>
          <w:szCs w:val="18"/>
          <w:lang w:val="en-GB"/>
        </w:rPr>
        <w:t>.</w:t>
      </w:r>
      <w:bookmarkEnd w:id="104"/>
      <w:bookmarkEnd w:id="105"/>
      <w:r>
        <w:rPr>
          <w:sz w:val="20"/>
          <w:szCs w:val="18"/>
          <w:lang w:val="en-GB"/>
        </w:rPr>
        <w:t xml:space="preserve"> </w:t>
      </w:r>
    </w:p>
    <w:p>
      <w:pPr>
        <w:jc w:val="both"/>
        <w:rPr>
          <w:sz w:val="20"/>
          <w:szCs w:val="18"/>
          <w:lang w:val="en-GB"/>
        </w:rPr>
      </w:pPr>
      <w:r>
        <w:rPr>
          <w:sz w:val="20"/>
          <w:szCs w:val="18"/>
          <w:lang w:val="en-GB"/>
        </w:rPr>
        <w:t>Installation staff should complete a site investigation with the project director before construction and conduct field observation of the installation site and the coverage area of the device, to confirm factors such as signal intensity, signal quality, the required coverage range, device location, antenna-feeder system, and power supply system.</w:t>
      </w:r>
    </w:p>
    <w:p>
      <w:pPr>
        <w:jc w:val="both"/>
        <w:rPr>
          <w:sz w:val="20"/>
          <w:szCs w:val="18"/>
          <w:lang w:val="en-GB"/>
        </w:rPr>
      </w:pPr>
      <w:r>
        <w:rPr>
          <w:sz w:val="20"/>
          <w:szCs w:val="18"/>
          <w:lang w:val="en-GB"/>
        </w:rPr>
        <w:t>Note: Only maintenance personnel or users who understand the reason for access and are experienced with restricted area access and understand the necessary preventive measures should access the installation site.</w:t>
      </w:r>
    </w:p>
    <w:p>
      <w:pPr>
        <w:pStyle w:val="4"/>
        <w:tabs>
          <w:tab w:val="left" w:pos="1080"/>
        </w:tabs>
        <w:jc w:val="both"/>
        <w:rPr>
          <w:rFonts w:ascii="Calibri" w:hAnsi="Calibri"/>
          <w:color w:val="000000" w:themeColor="text1"/>
          <w:lang w:eastAsia="zh-CN"/>
          <w14:textFill>
            <w14:solidFill>
              <w14:schemeClr w14:val="tx1"/>
            </w14:solidFill>
          </w14:textFill>
        </w:rPr>
      </w:pPr>
      <w:bookmarkStart w:id="106" w:name="_Toc6076"/>
      <w:bookmarkStart w:id="107" w:name="_Toc5901"/>
      <w:bookmarkStart w:id="108" w:name="_Toc21531"/>
      <w:bookmarkStart w:id="109" w:name="_Toc506369513"/>
      <w:bookmarkStart w:id="110" w:name="_Toc534729365"/>
      <w:bookmarkStart w:id="111" w:name="_Toc368161185"/>
      <w:bookmarkStart w:id="112" w:name="_Toc529452364"/>
      <w:bookmarkStart w:id="113" w:name="_Toc64987858"/>
      <w:bookmarkStart w:id="114" w:name="_Toc371507822"/>
      <w:r>
        <w:rPr>
          <w:rFonts w:ascii="Calibri" w:hAnsi="Calibri"/>
          <w:color w:val="000000" w:themeColor="text1"/>
          <w:lang w:eastAsia="zh-CN"/>
          <w14:textFill>
            <w14:solidFill>
              <w14:schemeClr w14:val="tx1"/>
            </w14:solidFill>
          </w14:textFill>
        </w:rPr>
        <w:t>Installation Tool</w:t>
      </w:r>
      <w:bookmarkEnd w:id="106"/>
      <w:bookmarkEnd w:id="107"/>
      <w:bookmarkEnd w:id="108"/>
      <w:r>
        <w:rPr>
          <w:rFonts w:ascii="Calibri" w:hAnsi="Calibri"/>
          <w:color w:val="000000" w:themeColor="text1"/>
          <w:lang w:eastAsia="zh-CN"/>
          <w14:textFill>
            <w14:solidFill>
              <w14:schemeClr w14:val="tx1"/>
            </w14:solidFill>
          </w14:textFill>
        </w:rPr>
        <w:t>s</w:t>
      </w:r>
      <w:bookmarkEnd w:id="109"/>
      <w:bookmarkEnd w:id="110"/>
      <w:bookmarkEnd w:id="111"/>
      <w:bookmarkEnd w:id="112"/>
      <w:bookmarkEnd w:id="113"/>
      <w:bookmarkEnd w:id="114"/>
    </w:p>
    <w:p>
      <w:pPr>
        <w:jc w:val="both"/>
        <w:rPr>
          <w:rFonts w:cstheme="minorHAnsi"/>
          <w:sz w:val="20"/>
          <w:szCs w:val="18"/>
          <w:lang w:val="en-GB"/>
        </w:rPr>
      </w:pPr>
      <w:r>
        <w:rPr>
          <w:rFonts w:cstheme="minorHAnsi"/>
          <w:sz w:val="20"/>
          <w:szCs w:val="18"/>
          <w:lang w:val="en-GB"/>
        </w:rPr>
        <w:t>The following equipment and tools are required for a successful installation:</w:t>
      </w:r>
    </w:p>
    <w:p>
      <w:pPr>
        <w:jc w:val="both"/>
        <w:rPr>
          <w:rFonts w:cstheme="minorHAnsi"/>
          <w:sz w:val="20"/>
          <w:szCs w:val="18"/>
        </w:rPr>
      </w:pPr>
      <w:r>
        <w:rPr>
          <w:rFonts w:cstheme="minorHAnsi"/>
          <w:sz w:val="20"/>
          <w:szCs w:val="18"/>
          <w:lang w:val="en-GB"/>
        </w:rPr>
        <w:t>Electric percussion drill</w:t>
      </w:r>
      <w:r>
        <w:rPr>
          <w:rFonts w:eastAsia="宋体" w:cstheme="minorHAnsi"/>
          <w:sz w:val="20"/>
          <w:szCs w:val="18"/>
          <w:lang w:eastAsia="zh-CN"/>
        </w:rPr>
        <w:t xml:space="preserve"> / </w:t>
      </w:r>
      <w:r>
        <w:rPr>
          <w:rFonts w:cstheme="minorHAnsi"/>
          <w:sz w:val="20"/>
          <w:szCs w:val="18"/>
          <w:lang w:val="en-GB"/>
        </w:rPr>
        <w:t>Screwdriver</w:t>
      </w:r>
      <w:r>
        <w:rPr>
          <w:rFonts w:eastAsia="宋体" w:cstheme="minorHAnsi"/>
          <w:sz w:val="20"/>
          <w:szCs w:val="18"/>
          <w:lang w:eastAsia="zh-CN"/>
        </w:rPr>
        <w:t xml:space="preserve"> / </w:t>
      </w:r>
      <w:r>
        <w:rPr>
          <w:rFonts w:cstheme="minorHAnsi"/>
          <w:sz w:val="20"/>
          <w:szCs w:val="18"/>
          <w:lang w:val="en-GB"/>
        </w:rPr>
        <w:t>Wrench</w:t>
      </w:r>
    </w:p>
    <w:p>
      <w:pPr>
        <w:pStyle w:val="4"/>
        <w:tabs>
          <w:tab w:val="left" w:pos="1080"/>
        </w:tabs>
        <w:rPr>
          <w:rFonts w:ascii="Calibri" w:hAnsi="Calibri"/>
          <w:color w:val="auto"/>
          <w:lang w:eastAsia="zh-CN"/>
        </w:rPr>
      </w:pPr>
      <w:bookmarkStart w:id="115" w:name="_Toc64987859"/>
      <w:r>
        <w:rPr>
          <w:rFonts w:ascii="Calibri" w:hAnsi="Calibri"/>
          <w:color w:val="auto"/>
          <w:lang w:eastAsia="zh-CN"/>
        </w:rPr>
        <w:t>Torque Settings</w:t>
      </w:r>
      <w:bookmarkEnd w:id="115"/>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D9D9D9" w:sz="4" w:space="0"/>
          <w:insideV w:val="single" w:color="D9D9D9" w:sz="4" w:space="0"/>
        </w:tblBorders>
        <w:tblLayout w:type="autofit"/>
        <w:tblCellMar>
          <w:top w:w="0" w:type="dxa"/>
          <w:left w:w="108" w:type="dxa"/>
          <w:bottom w:w="0" w:type="dxa"/>
          <w:right w:w="108" w:type="dxa"/>
        </w:tblCellMar>
      </w:tblPr>
      <w:tblGrid>
        <w:gridCol w:w="3575"/>
        <w:gridCol w:w="2234"/>
        <w:gridCol w:w="2232"/>
        <w:gridCol w:w="2255"/>
      </w:tblGrid>
      <w:tr>
        <w:tblPrEx>
          <w:tblBorders>
            <w:top w:val="single" w:color="auto" w:sz="4" w:space="0"/>
            <w:left w:val="single" w:color="auto" w:sz="4" w:space="0"/>
            <w:bottom w:val="single" w:color="auto" w:sz="4" w:space="0"/>
            <w:right w:val="single" w:color="auto" w:sz="4" w:space="0"/>
            <w:insideH w:val="single" w:color="D9D9D9" w:sz="4" w:space="0"/>
            <w:insideV w:val="single" w:color="D9D9D9" w:sz="4" w:space="0"/>
          </w:tblBorders>
          <w:tblCellMar>
            <w:top w:w="0" w:type="dxa"/>
            <w:left w:w="108" w:type="dxa"/>
            <w:bottom w:w="0" w:type="dxa"/>
            <w:right w:w="108" w:type="dxa"/>
          </w:tblCellMar>
        </w:tblPrEx>
        <w:trPr>
          <w:trHeight w:val="283" w:hRule="atLeast"/>
        </w:trPr>
        <w:tc>
          <w:tcPr>
            <w:tcW w:w="1736" w:type="pct"/>
            <w:shd w:val="clear" w:color="auto" w:fill="C00000"/>
            <w:vAlign w:val="center"/>
          </w:tcPr>
          <w:p>
            <w:pPr>
              <w:spacing w:after="0"/>
              <w:jc w:val="center"/>
              <w:rPr>
                <w:rFonts w:ascii="Calibri" w:hAnsi="Calibri" w:cs="Rajdhani"/>
                <w:sz w:val="20"/>
                <w:szCs w:val="20"/>
              </w:rPr>
            </w:pPr>
            <w:r>
              <w:rPr>
                <w:rFonts w:ascii="Calibri" w:hAnsi="Calibri" w:cs="Rajdhani"/>
                <w:sz w:val="20"/>
                <w:szCs w:val="20"/>
              </w:rPr>
              <w:t>Type</w:t>
            </w:r>
          </w:p>
        </w:tc>
        <w:tc>
          <w:tcPr>
            <w:tcW w:w="1085" w:type="pct"/>
            <w:shd w:val="clear" w:color="auto" w:fill="C00000"/>
            <w:vAlign w:val="center"/>
          </w:tcPr>
          <w:p>
            <w:pPr>
              <w:spacing w:after="0"/>
              <w:jc w:val="center"/>
              <w:rPr>
                <w:rFonts w:ascii="Calibri" w:hAnsi="Calibri" w:cs="Rajdhani"/>
                <w:sz w:val="20"/>
                <w:szCs w:val="20"/>
              </w:rPr>
            </w:pPr>
            <w:r>
              <w:rPr>
                <w:rFonts w:ascii="Calibri" w:hAnsi="Calibri" w:cs="Rajdhani"/>
                <w:sz w:val="20"/>
                <w:szCs w:val="20"/>
              </w:rPr>
              <w:t>M3</w:t>
            </w:r>
          </w:p>
        </w:tc>
        <w:tc>
          <w:tcPr>
            <w:tcW w:w="1084" w:type="pct"/>
            <w:shd w:val="clear" w:color="auto" w:fill="C00000"/>
            <w:vAlign w:val="center"/>
          </w:tcPr>
          <w:p>
            <w:pPr>
              <w:spacing w:after="0"/>
              <w:jc w:val="center"/>
              <w:rPr>
                <w:rFonts w:ascii="Calibri" w:hAnsi="Calibri" w:cs="Rajdhani"/>
                <w:sz w:val="20"/>
                <w:szCs w:val="20"/>
              </w:rPr>
            </w:pPr>
            <w:r>
              <w:rPr>
                <w:rFonts w:ascii="Calibri" w:hAnsi="Calibri" w:cs="Rajdhani"/>
                <w:sz w:val="20"/>
                <w:szCs w:val="20"/>
              </w:rPr>
              <w:t>M6</w:t>
            </w:r>
          </w:p>
        </w:tc>
        <w:tc>
          <w:tcPr>
            <w:tcW w:w="1095" w:type="pct"/>
            <w:shd w:val="clear" w:color="auto" w:fill="C00000"/>
            <w:vAlign w:val="center"/>
          </w:tcPr>
          <w:p>
            <w:pPr>
              <w:spacing w:after="0"/>
              <w:jc w:val="center"/>
              <w:rPr>
                <w:rFonts w:ascii="Calibri" w:hAnsi="Calibri" w:cs="Rajdhani"/>
                <w:sz w:val="20"/>
                <w:szCs w:val="20"/>
              </w:rPr>
            </w:pPr>
            <w:r>
              <w:rPr>
                <w:rFonts w:ascii="Calibri" w:hAnsi="Calibri" w:cs="Rajdhani"/>
                <w:sz w:val="20"/>
                <w:szCs w:val="20"/>
              </w:rPr>
              <w:t>M10</w:t>
            </w:r>
          </w:p>
        </w:tc>
      </w:tr>
      <w:tr>
        <w:tblPrEx>
          <w:tblBorders>
            <w:top w:val="single" w:color="auto" w:sz="4" w:space="0"/>
            <w:left w:val="single" w:color="auto" w:sz="4" w:space="0"/>
            <w:bottom w:val="single" w:color="auto" w:sz="4" w:space="0"/>
            <w:right w:val="single" w:color="auto" w:sz="4" w:space="0"/>
            <w:insideH w:val="single" w:color="D9D9D9" w:sz="4" w:space="0"/>
            <w:insideV w:val="single" w:color="D9D9D9" w:sz="4" w:space="0"/>
          </w:tblBorders>
          <w:tblCellMar>
            <w:top w:w="0" w:type="dxa"/>
            <w:left w:w="108" w:type="dxa"/>
            <w:bottom w:w="0" w:type="dxa"/>
            <w:right w:w="108" w:type="dxa"/>
          </w:tblCellMar>
        </w:tblPrEx>
        <w:trPr>
          <w:trHeight w:val="283" w:hRule="atLeast"/>
        </w:trPr>
        <w:tc>
          <w:tcPr>
            <w:tcW w:w="1736" w:type="pct"/>
            <w:vAlign w:val="center"/>
          </w:tcPr>
          <w:p>
            <w:pPr>
              <w:spacing w:after="0"/>
              <w:jc w:val="center"/>
              <w:rPr>
                <w:rFonts w:ascii="Calibri" w:hAnsi="Calibri" w:cs="Rajdhani"/>
                <w:sz w:val="20"/>
                <w:szCs w:val="20"/>
              </w:rPr>
            </w:pPr>
            <w:r>
              <w:rPr>
                <w:rFonts w:ascii="Calibri" w:hAnsi="Calibri" w:cs="Rajdhani"/>
                <w:sz w:val="20"/>
                <w:szCs w:val="20"/>
              </w:rPr>
              <w:t>Specified Torques</w:t>
            </w:r>
          </w:p>
        </w:tc>
        <w:tc>
          <w:tcPr>
            <w:tcW w:w="1085" w:type="pct"/>
            <w:vAlign w:val="center"/>
          </w:tcPr>
          <w:p>
            <w:pPr>
              <w:spacing w:after="0"/>
              <w:jc w:val="center"/>
              <w:rPr>
                <w:rFonts w:ascii="Calibri" w:hAnsi="Calibri" w:cs="Rajdhani"/>
                <w:sz w:val="20"/>
                <w:szCs w:val="20"/>
              </w:rPr>
            </w:pPr>
            <w:r>
              <w:rPr>
                <w:rFonts w:ascii="Calibri" w:hAnsi="Calibri" w:cs="Rajdhani"/>
                <w:sz w:val="20"/>
                <w:szCs w:val="20"/>
              </w:rPr>
              <w:t>0.6Nm</w:t>
            </w:r>
          </w:p>
        </w:tc>
        <w:tc>
          <w:tcPr>
            <w:tcW w:w="1084" w:type="pct"/>
            <w:vAlign w:val="center"/>
          </w:tcPr>
          <w:p>
            <w:pPr>
              <w:spacing w:after="0"/>
              <w:jc w:val="center"/>
              <w:rPr>
                <w:rFonts w:ascii="Calibri" w:hAnsi="Calibri" w:cs="Rajdhani"/>
                <w:sz w:val="20"/>
                <w:szCs w:val="20"/>
              </w:rPr>
            </w:pPr>
            <w:r>
              <w:rPr>
                <w:rFonts w:ascii="Calibri" w:hAnsi="Calibri" w:cs="Rajdhani"/>
                <w:sz w:val="20"/>
                <w:szCs w:val="20"/>
              </w:rPr>
              <w:t>5Nm</w:t>
            </w:r>
          </w:p>
        </w:tc>
        <w:tc>
          <w:tcPr>
            <w:tcW w:w="1095" w:type="pct"/>
            <w:vAlign w:val="center"/>
          </w:tcPr>
          <w:p>
            <w:pPr>
              <w:spacing w:after="0"/>
              <w:jc w:val="center"/>
              <w:rPr>
                <w:rFonts w:ascii="Calibri" w:hAnsi="Calibri" w:cs="Rajdhani"/>
                <w:sz w:val="20"/>
                <w:szCs w:val="20"/>
              </w:rPr>
            </w:pPr>
            <w:r>
              <w:rPr>
                <w:rFonts w:ascii="Calibri" w:hAnsi="Calibri" w:cs="Rajdhani"/>
                <w:sz w:val="20"/>
                <w:szCs w:val="20"/>
              </w:rPr>
              <w:t>50Nm</w:t>
            </w:r>
          </w:p>
        </w:tc>
      </w:tr>
    </w:tbl>
    <w:p/>
    <w:p>
      <w:pPr>
        <w:rPr>
          <w:rFonts w:ascii="Calibri" w:hAnsi="Calibri" w:cs="Calibri" w:eastAsiaTheme="minorEastAsia"/>
          <w:color w:val="2F5496"/>
          <w:kern w:val="44"/>
          <w:sz w:val="40"/>
          <w:szCs w:val="40"/>
        </w:rPr>
      </w:pPr>
    </w:p>
    <w:p>
      <w:pPr>
        <w:rPr>
          <w:rFonts w:ascii="Calibri" w:hAnsi="Calibri" w:cs="Calibri" w:eastAsiaTheme="minorEastAsia"/>
          <w:color w:val="2F5496"/>
          <w:kern w:val="44"/>
          <w:sz w:val="40"/>
          <w:szCs w:val="40"/>
        </w:rPr>
      </w:pPr>
    </w:p>
    <w:p>
      <w:pPr>
        <w:rPr>
          <w:rFonts w:ascii="Calibri" w:hAnsi="Calibri" w:cs="Calibri" w:eastAsiaTheme="minorEastAsia"/>
          <w:color w:val="2F5496"/>
          <w:kern w:val="44"/>
          <w:sz w:val="40"/>
          <w:szCs w:val="40"/>
        </w:rPr>
      </w:pPr>
    </w:p>
    <w:p>
      <w:pPr>
        <w:pStyle w:val="3"/>
        <w:keepLines/>
        <w:overflowPunct/>
        <w:autoSpaceDE/>
        <w:autoSpaceDN/>
        <w:adjustRightInd/>
        <w:spacing w:before="260" w:after="160" w:line="240" w:lineRule="auto"/>
        <w:rPr>
          <w:rFonts w:ascii="Calibri" w:hAnsi="Calibri" w:eastAsia="黑体" w:cs="Rajdhani"/>
          <w:color w:val="auto"/>
          <w:sz w:val="24"/>
          <w:szCs w:val="28"/>
          <w:lang w:eastAsia="en-US"/>
        </w:rPr>
      </w:pPr>
      <w:r>
        <w:rPr>
          <w:rFonts w:ascii="Calibri" w:hAnsi="Calibri" w:eastAsia="黑体" w:cs="Rajdhani"/>
          <w:color w:val="auto"/>
          <w:sz w:val="24"/>
          <w:szCs w:val="28"/>
          <w:lang w:eastAsia="en-US"/>
        </w:rPr>
        <w:t>Accessories List</w:t>
      </w:r>
    </w:p>
    <w:p>
      <w:pPr>
        <w:pStyle w:val="3"/>
        <w:keepLines/>
        <w:overflowPunct/>
        <w:autoSpaceDE/>
        <w:autoSpaceDN/>
        <w:adjustRightInd/>
        <w:spacing w:before="260" w:after="160" w:line="240" w:lineRule="auto"/>
        <w:rPr>
          <w:rFonts w:ascii="Calibri" w:hAnsi="Calibri" w:eastAsia="黑体" w:cs="Rajdhani"/>
          <w:color w:val="auto"/>
          <w:sz w:val="24"/>
          <w:szCs w:val="28"/>
          <w:lang w:eastAsia="en-US"/>
        </w:rPr>
      </w:pPr>
      <w:r>
        <w:rPr>
          <w:rFonts w:ascii="宋体" w:hAnsi="宋体" w:cs="宋体"/>
          <w:sz w:val="24"/>
        </w:rPr>
        <w:t xml:space="preserve">       </w:t>
      </w:r>
      <w:r>
        <w:rPr>
          <w:rFonts w:ascii="宋体" w:hAnsi="宋体" w:cs="宋体"/>
          <w:sz w:val="24"/>
        </w:rPr>
        <w:drawing>
          <wp:inline distT="0" distB="0" distL="0" distR="0">
            <wp:extent cx="4766310" cy="7442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768371" cy="7445352"/>
                    </a:xfrm>
                    <a:prstGeom prst="rect">
                      <a:avLst/>
                    </a:prstGeom>
                    <a:noFill/>
                    <a:ln>
                      <a:noFill/>
                    </a:ln>
                  </pic:spPr>
                </pic:pic>
              </a:graphicData>
            </a:graphic>
          </wp:inline>
        </w:drawing>
      </w:r>
      <w:r>
        <w:rPr>
          <w:rFonts w:ascii="Calibri" w:hAnsi="Calibri" w:cs="Calibri" w:eastAsiaTheme="minorEastAsia"/>
          <w:color w:val="2F5496"/>
          <w:kern w:val="44"/>
          <w:sz w:val="40"/>
          <w:szCs w:val="40"/>
        </w:rPr>
        <w:br w:type="page"/>
      </w:r>
      <w:bookmarkEnd w:id="7"/>
    </w:p>
    <w:p>
      <w:pPr>
        <w:pStyle w:val="3"/>
        <w:keepLines/>
        <w:overflowPunct/>
        <w:autoSpaceDE/>
        <w:autoSpaceDN/>
        <w:adjustRightInd/>
        <w:spacing w:before="260" w:after="160" w:line="240" w:lineRule="auto"/>
        <w:rPr>
          <w:rFonts w:ascii="Calibri" w:hAnsi="Calibri" w:eastAsia="黑体" w:cs="Rajdhani"/>
          <w:color w:val="auto"/>
          <w:sz w:val="24"/>
          <w:szCs w:val="28"/>
          <w:lang w:eastAsia="en-US"/>
        </w:rPr>
      </w:pPr>
      <w:bookmarkStart w:id="116" w:name="_Toc64987863"/>
      <w:r>
        <w:rPr>
          <w:rFonts w:ascii="Calibri" w:hAnsi="Calibri" w:eastAsia="黑体" w:cs="Rajdhani"/>
          <w:color w:val="auto"/>
          <w:sz w:val="24"/>
          <w:szCs w:val="28"/>
          <w:lang w:eastAsia="en-US"/>
        </w:rPr>
        <w:t>Installation Procedure</w:t>
      </w:r>
      <w:bookmarkEnd w:id="116"/>
    </w:p>
    <w:p>
      <w:pPr>
        <w:rPr>
          <w:rFonts w:ascii="Calibri" w:hAnsi="Calibri" w:eastAsia="宋体" w:cs="Rajdhani"/>
          <w:sz w:val="20"/>
          <w:szCs w:val="20"/>
          <w:lang w:eastAsia="zh-CN"/>
        </w:rPr>
      </w:pPr>
      <w:bookmarkStart w:id="117" w:name="_Toc19974"/>
      <w:r>
        <w:rPr>
          <w:rFonts w:ascii="Calibri" w:hAnsi="Calibri" w:cs="Rajdhani"/>
          <w:sz w:val="20"/>
          <w:szCs w:val="20"/>
        </w:rPr>
        <w:t>Follow the procedure to install the M4460</w:t>
      </w:r>
      <w:r>
        <w:rPr>
          <w:rFonts w:hint="eastAsia" w:ascii="Calibri" w:hAnsi="Calibri" w:eastAsia="宋体" w:cs="Rajdhani"/>
          <w:sz w:val="20"/>
          <w:szCs w:val="20"/>
          <w:lang w:eastAsia="zh-CN"/>
        </w:rPr>
        <w:t>.</w:t>
      </w:r>
    </w:p>
    <w:p>
      <w:pPr>
        <w:widowControl w:val="0"/>
        <w:numPr>
          <w:ilvl w:val="0"/>
          <w:numId w:val="12"/>
        </w:numPr>
        <w:spacing w:after="0" w:line="360" w:lineRule="auto"/>
        <w:jc w:val="both"/>
        <w:rPr>
          <w:rFonts w:ascii="Times New Roman" w:hAnsi="Times New Roman" w:eastAsia="宋体" w:cs="Times New Roman"/>
          <w:b/>
          <w:bCs/>
          <w:kern w:val="2"/>
          <w:sz w:val="21"/>
          <w:szCs w:val="20"/>
          <w:lang w:eastAsia="zh-CN"/>
        </w:rPr>
      </w:pPr>
      <w:r>
        <w:rPr>
          <w:rFonts w:ascii="Times New Roman" w:hAnsi="Times New Roman" w:eastAsia="宋体" w:cs="Times New Roman"/>
          <w:b/>
          <w:bCs/>
          <w:kern w:val="2"/>
          <w:sz w:val="21"/>
          <w:szCs w:val="20"/>
          <w:lang w:eastAsia="zh-CN"/>
        </w:rPr>
        <w:t>Pole Installation</w:t>
      </w:r>
    </w:p>
    <w:tbl>
      <w:tblPr>
        <w:tblStyle w:val="18"/>
        <w:tblW w:w="0" w:type="auto"/>
        <w:tblInd w:w="113"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color="auto" w:fill="FFFFFF"/>
        <w:tblLayout w:type="autofit"/>
        <w:tblCellMar>
          <w:top w:w="0" w:type="dxa"/>
          <w:left w:w="108" w:type="dxa"/>
          <w:bottom w:w="0" w:type="dxa"/>
          <w:right w:w="108" w:type="dxa"/>
        </w:tblCellMar>
      </w:tblPr>
      <w:tblGrid>
        <w:gridCol w:w="6214"/>
        <w:gridCol w:w="3737"/>
      </w:tblGrid>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c>
          <w:tcPr>
            <w:tcW w:w="8183" w:type="dxa"/>
            <w:gridSpan w:val="2"/>
            <w:shd w:val="clear" w:color="auto" w:fill="FFFFFF"/>
            <w:vAlign w:val="center"/>
          </w:tcPr>
          <w:p>
            <w:pPr>
              <w:widowControl w:val="0"/>
              <w:spacing w:after="0" w:line="360" w:lineRule="auto"/>
              <w:rPr>
                <w:rFonts w:ascii="Times New Roman" w:hAnsi="Times New Roman" w:eastAsia="宋体" w:cs="Times New Roman"/>
                <w:b/>
                <w:bCs/>
                <w:kern w:val="2"/>
                <w:sz w:val="21"/>
                <w:szCs w:val="20"/>
                <w:lang w:eastAsia="zh-CN"/>
              </w:rPr>
            </w:pPr>
            <w:r>
              <w:rPr>
                <w:rFonts w:ascii="Times New Roman" w:hAnsi="Times New Roman" w:eastAsia="宋体" w:cs="Times New Roman"/>
                <w:b/>
                <w:bCs/>
                <w:kern w:val="2"/>
                <w:sz w:val="21"/>
                <w:szCs w:val="20"/>
                <w:lang w:eastAsia="zh-CN"/>
              </w:rPr>
              <w:t>RRU</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c>
          <w:tcPr>
            <w:tcW w:w="6214" w:type="dxa"/>
            <w:shd w:val="clear" w:color="auto" w:fill="FFFFFF"/>
            <w:vAlign w:val="center"/>
          </w:tcPr>
          <w:p>
            <w:pPr>
              <w:widowControl w:val="0"/>
              <w:spacing w:after="0" w:line="360" w:lineRule="auto"/>
              <w:jc w:val="center"/>
              <w:rPr>
                <w:rFonts w:ascii="Times New Roman" w:hAnsi="Times New Roman" w:eastAsia="宋体" w:cs="Times New Roman"/>
                <w:kern w:val="2"/>
                <w:sz w:val="21"/>
                <w:szCs w:val="20"/>
                <w:lang w:eastAsia="zh-CN"/>
              </w:rPr>
            </w:pPr>
            <w:r>
              <w:rPr>
                <w:rFonts w:ascii="Times New Roman" w:hAnsi="Times New Roman" w:eastAsia="宋体" w:cs="Times New Roman"/>
                <w:i/>
                <w:kern w:val="2"/>
                <w:sz w:val="21"/>
                <w:szCs w:val="20"/>
                <w:lang w:eastAsia="zh-CN"/>
              </w:rPr>
              <w:drawing>
                <wp:inline distT="0" distB="0" distL="0" distR="0">
                  <wp:extent cx="2200275" cy="1304925"/>
                  <wp:effectExtent l="0" t="0" r="9525" b="9525"/>
                  <wp:docPr id="10" name="图片 10" descr="A close-up of a metal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 close-up of a metal piec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l="18169" t="13676" r="5029" b="54112"/>
                          <a:stretch>
                            <a:fillRect/>
                          </a:stretch>
                        </pic:blipFill>
                        <pic:spPr>
                          <a:xfrm>
                            <a:off x="0" y="0"/>
                            <a:ext cx="2200275" cy="1304925"/>
                          </a:xfrm>
                          <a:prstGeom prst="rect">
                            <a:avLst/>
                          </a:prstGeom>
                          <a:noFill/>
                          <a:ln>
                            <a:noFill/>
                          </a:ln>
                          <a:effectLst/>
                        </pic:spPr>
                      </pic:pic>
                    </a:graphicData>
                  </a:graphic>
                </wp:inline>
              </w:drawing>
            </w:r>
          </w:p>
        </w:tc>
        <w:tc>
          <w:tcPr>
            <w:tcW w:w="1969" w:type="dxa"/>
            <w:shd w:val="clear" w:color="auto" w:fill="FFFFFF"/>
            <w:vAlign w:val="center"/>
          </w:tcPr>
          <w:p>
            <w:pPr>
              <w:widowControl w:val="0"/>
              <w:spacing w:after="0" w:line="360" w:lineRule="auto"/>
              <w:rPr>
                <w:rFonts w:ascii="Times New Roman" w:hAnsi="Times New Roman" w:eastAsia="宋体" w:cs="Times New Roman"/>
                <w:kern w:val="2"/>
                <w:sz w:val="21"/>
                <w:szCs w:val="20"/>
                <w:lang w:eastAsia="zh-CN"/>
              </w:rPr>
            </w:pPr>
            <w:r>
              <w:rPr>
                <w:rFonts w:ascii="Times New Roman" w:hAnsi="Times New Roman" w:eastAsia="宋体" w:cs="Times New Roman"/>
                <w:b/>
                <w:bCs/>
                <w:kern w:val="2"/>
                <w:sz w:val="21"/>
                <w:szCs w:val="20"/>
                <w:lang w:eastAsia="zh-CN"/>
              </w:rPr>
              <w:t xml:space="preserve">Step 1: </w:t>
            </w:r>
            <w:r>
              <w:rPr>
                <w:rFonts w:hint="eastAsia" w:ascii="Times New Roman" w:hAnsi="Times New Roman" w:eastAsia="宋体" w:cs="Times New Roman"/>
                <w:kern w:val="2"/>
                <w:sz w:val="21"/>
                <w:szCs w:val="20"/>
                <w:lang w:eastAsia="zh-CN"/>
              </w:rPr>
              <w:t>Using a T5 wrench, secure the handle to the side of the device with M6*14 screws</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color="auto" w:fill="FFFFFF"/>
          <w:tblCellMar>
            <w:top w:w="0" w:type="dxa"/>
            <w:left w:w="108" w:type="dxa"/>
            <w:bottom w:w="0" w:type="dxa"/>
            <w:right w:w="108" w:type="dxa"/>
          </w:tblCellMar>
        </w:tblPrEx>
        <w:tc>
          <w:tcPr>
            <w:tcW w:w="6214" w:type="dxa"/>
            <w:shd w:val="clear" w:color="auto" w:fill="FFFFFF"/>
            <w:vAlign w:val="center"/>
          </w:tcPr>
          <w:p>
            <w:pPr>
              <w:widowControl w:val="0"/>
              <w:spacing w:after="0" w:line="360" w:lineRule="auto"/>
              <w:jc w:val="center"/>
              <w:rPr>
                <w:rFonts w:ascii="Times New Roman" w:hAnsi="Times New Roman" w:eastAsia="宋体" w:cs="Times New Roman"/>
                <w:kern w:val="2"/>
                <w:sz w:val="21"/>
                <w:szCs w:val="20"/>
                <w:lang w:eastAsia="zh-CN"/>
              </w:rPr>
            </w:pPr>
            <w:r>
              <w:rPr>
                <w:rFonts w:ascii="Calibri" w:hAnsi="Calibri" w:eastAsia="宋体" w:cs="Rajdhani"/>
                <w:b/>
                <w:color w:val="000000"/>
                <w:kern w:val="2"/>
                <w:szCs w:val="24"/>
                <w:lang w:eastAsia="zh-CN"/>
              </w:rPr>
              <w:drawing>
                <wp:inline distT="0" distB="0" distL="0" distR="0">
                  <wp:extent cx="2428875" cy="1857375"/>
                  <wp:effectExtent l="0" t="0" r="0" b="9525"/>
                  <wp:docPr id="9" name="图片 9" descr="A grey rectangular object with scre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 grey rectangular object with screw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l="4306" t="16667" r="28458" b="14626"/>
                          <a:stretch>
                            <a:fillRect/>
                          </a:stretch>
                        </pic:blipFill>
                        <pic:spPr>
                          <a:xfrm>
                            <a:off x="0" y="0"/>
                            <a:ext cx="2428875" cy="1857375"/>
                          </a:xfrm>
                          <a:prstGeom prst="rect">
                            <a:avLst/>
                          </a:prstGeom>
                          <a:noFill/>
                          <a:ln>
                            <a:noFill/>
                          </a:ln>
                          <a:effectLst/>
                        </pic:spPr>
                      </pic:pic>
                    </a:graphicData>
                  </a:graphic>
                </wp:inline>
              </w:drawing>
            </w:r>
          </w:p>
          <w:p>
            <w:pPr>
              <w:widowControl w:val="0"/>
              <w:spacing w:after="0" w:line="360" w:lineRule="auto"/>
              <w:jc w:val="center"/>
              <w:rPr>
                <w:rFonts w:ascii="Times New Roman" w:hAnsi="Times New Roman" w:eastAsia="宋体" w:cs="Times New Roman"/>
                <w:kern w:val="2"/>
                <w:sz w:val="21"/>
                <w:szCs w:val="20"/>
                <w:lang w:eastAsia="zh-CN"/>
              </w:rPr>
            </w:pPr>
            <w:r>
              <w:drawing>
                <wp:inline distT="0" distB="0" distL="0" distR="0">
                  <wp:extent cx="1617345" cy="2033905"/>
                  <wp:effectExtent l="0" t="0" r="0" b="4445"/>
                  <wp:docPr id="2031797427" name="Picture 2031797427" descr="A grey rectangular object with scre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97427" name="Picture 2031797427" descr="A grey rectangular object with screw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l="19651" t="16548" r="37744" b="12009"/>
                          <a:stretch>
                            <a:fillRect/>
                          </a:stretch>
                        </pic:blipFill>
                        <pic:spPr>
                          <a:xfrm>
                            <a:off x="0" y="0"/>
                            <a:ext cx="1633356" cy="2054238"/>
                          </a:xfrm>
                          <a:prstGeom prst="rect">
                            <a:avLst/>
                          </a:prstGeom>
                          <a:noFill/>
                          <a:ln>
                            <a:noFill/>
                          </a:ln>
                        </pic:spPr>
                      </pic:pic>
                    </a:graphicData>
                  </a:graphic>
                </wp:inline>
              </w:drawing>
            </w:r>
          </w:p>
        </w:tc>
        <w:tc>
          <w:tcPr>
            <w:tcW w:w="1969" w:type="dxa"/>
            <w:shd w:val="clear" w:color="auto" w:fill="FFFFFF"/>
            <w:vAlign w:val="center"/>
          </w:tcPr>
          <w:p>
            <w:pPr>
              <w:widowControl w:val="0"/>
              <w:spacing w:after="0" w:line="360" w:lineRule="auto"/>
              <w:rPr>
                <w:rFonts w:ascii="Times New Roman" w:hAnsi="Times New Roman" w:eastAsia="宋体" w:cs="Times New Roman"/>
                <w:kern w:val="2"/>
                <w:sz w:val="21"/>
                <w:szCs w:val="20"/>
                <w:lang w:eastAsia="zh-CN"/>
              </w:rPr>
            </w:pPr>
            <w:r>
              <w:rPr>
                <w:rFonts w:ascii="Times New Roman" w:hAnsi="Times New Roman" w:eastAsia="宋体" w:cs="Times New Roman"/>
                <w:b/>
                <w:bCs/>
                <w:kern w:val="2"/>
                <w:sz w:val="21"/>
                <w:szCs w:val="20"/>
                <w:lang w:eastAsia="zh-CN"/>
              </w:rPr>
              <w:t>Step 2:</w:t>
            </w:r>
            <w:r>
              <w:rPr>
                <w:rFonts w:ascii="Times New Roman" w:hAnsi="Times New Roman" w:eastAsia="宋体" w:cs="Times New Roman"/>
                <w:kern w:val="2"/>
                <w:sz w:val="21"/>
                <w:szCs w:val="20"/>
                <w:lang w:eastAsia="zh-CN"/>
              </w:rPr>
              <w:t xml:space="preserve"> </w:t>
            </w:r>
            <w:r>
              <w:rPr>
                <w:rFonts w:hint="eastAsia" w:ascii="Times New Roman" w:hAnsi="Times New Roman" w:eastAsia="宋体" w:cs="Times New Roman"/>
                <w:kern w:val="2"/>
                <w:sz w:val="21"/>
                <w:szCs w:val="20"/>
                <w:lang w:eastAsia="zh-CN"/>
              </w:rPr>
              <w:t>Using a T5 wrench, secure the type I bracket to the left side of the device with M6*14 screws</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c>
          <w:tcPr>
            <w:tcW w:w="8183" w:type="dxa"/>
            <w:gridSpan w:val="2"/>
            <w:shd w:val="clear" w:color="auto" w:fill="FFFFFF"/>
            <w:vAlign w:val="center"/>
          </w:tcPr>
          <w:p>
            <w:pPr>
              <w:widowControl w:val="0"/>
              <w:spacing w:after="0" w:line="360" w:lineRule="auto"/>
              <w:rPr>
                <w:rFonts w:ascii="Times New Roman" w:hAnsi="Times New Roman" w:eastAsia="宋体" w:cs="Times New Roman"/>
                <w:b/>
                <w:bCs/>
                <w:kern w:val="2"/>
                <w:sz w:val="21"/>
                <w:szCs w:val="20"/>
                <w:lang w:eastAsia="zh-CN"/>
              </w:rPr>
            </w:pPr>
            <w:r>
              <w:rPr>
                <w:rFonts w:ascii="Times New Roman" w:hAnsi="Times New Roman" w:eastAsia="宋体" w:cs="Times New Roman"/>
                <w:b/>
                <w:bCs/>
                <w:kern w:val="2"/>
                <w:sz w:val="21"/>
                <w:szCs w:val="20"/>
                <w:lang w:eastAsia="zh-CN"/>
              </w:rPr>
              <w:t>POLE PARTS</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c>
          <w:tcPr>
            <w:tcW w:w="4446" w:type="dxa"/>
            <w:shd w:val="clear" w:color="auto" w:fill="FFFFFF"/>
            <w:vAlign w:val="center"/>
          </w:tcPr>
          <w:p>
            <w:pPr>
              <w:widowControl w:val="0"/>
              <w:spacing w:after="0" w:line="360" w:lineRule="auto"/>
              <w:jc w:val="center"/>
              <w:rPr>
                <w:rFonts w:ascii="Calibri" w:hAnsi="Calibri" w:eastAsia="宋体" w:cs="Rajdhani"/>
                <w:b/>
                <w:color w:val="000000"/>
                <w:kern w:val="2"/>
                <w:szCs w:val="24"/>
                <w:lang w:eastAsia="zh-CN"/>
              </w:rPr>
            </w:pPr>
            <w:r>
              <w:rPr>
                <w:rFonts w:ascii="Times New Roman" w:hAnsi="Times New Roman" w:eastAsia="宋体" w:cs="Rajdhani"/>
                <w:kern w:val="2"/>
                <w:sz w:val="21"/>
                <w:szCs w:val="20"/>
                <w:lang w:eastAsia="zh-CN"/>
              </w:rPr>
              <w:drawing>
                <wp:inline distT="0" distB="0" distL="0" distR="0">
                  <wp:extent cx="2686050" cy="1943100"/>
                  <wp:effectExtent l="0" t="0" r="0" b="0"/>
                  <wp:docPr id="28" name="图片 28" descr="A close-up of a metal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close-up of a metal po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686050" cy="1943100"/>
                          </a:xfrm>
                          <a:prstGeom prst="rect">
                            <a:avLst/>
                          </a:prstGeom>
                          <a:noFill/>
                          <a:ln>
                            <a:noFill/>
                          </a:ln>
                          <a:effectLst/>
                        </pic:spPr>
                      </pic:pic>
                    </a:graphicData>
                  </a:graphic>
                </wp:inline>
              </w:drawing>
            </w:r>
          </w:p>
        </w:tc>
        <w:tc>
          <w:tcPr>
            <w:tcW w:w="3737" w:type="dxa"/>
            <w:shd w:val="clear" w:color="auto" w:fill="FFFFFF"/>
            <w:vAlign w:val="center"/>
          </w:tcPr>
          <w:p>
            <w:pPr>
              <w:widowControl w:val="0"/>
              <w:spacing w:after="0" w:line="360" w:lineRule="auto"/>
              <w:rPr>
                <w:rFonts w:ascii="Times New Roman" w:hAnsi="Times New Roman" w:eastAsia="宋体" w:cs="Times New Roman"/>
                <w:b/>
                <w:bCs/>
                <w:kern w:val="2"/>
                <w:sz w:val="21"/>
                <w:szCs w:val="20"/>
                <w:lang w:eastAsia="zh-CN"/>
              </w:rPr>
            </w:pPr>
            <w:r>
              <w:rPr>
                <w:rFonts w:ascii="Times New Roman" w:hAnsi="Times New Roman" w:eastAsia="宋体" w:cs="Times New Roman"/>
                <w:kern w:val="2"/>
                <w:sz w:val="21"/>
                <w:szCs w:val="20"/>
                <w:lang w:eastAsia="zh-CN"/>
              </w:rPr>
              <w:t>Install the bracket II and Bracket III to the pole.</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color="auto" w:fill="FFFFFF"/>
          <w:tblCellMar>
            <w:top w:w="0" w:type="dxa"/>
            <w:left w:w="108" w:type="dxa"/>
            <w:bottom w:w="0" w:type="dxa"/>
            <w:right w:w="108" w:type="dxa"/>
          </w:tblCellMar>
        </w:tblPrEx>
        <w:tc>
          <w:tcPr>
            <w:tcW w:w="8183" w:type="dxa"/>
            <w:gridSpan w:val="2"/>
            <w:shd w:val="clear" w:color="auto" w:fill="FFFFFF"/>
            <w:vAlign w:val="center"/>
          </w:tcPr>
          <w:p>
            <w:pPr>
              <w:widowControl w:val="0"/>
              <w:spacing w:after="0" w:line="360" w:lineRule="auto"/>
              <w:rPr>
                <w:rFonts w:ascii="Times New Roman" w:hAnsi="Times New Roman" w:eastAsia="宋体" w:cs="Times New Roman"/>
                <w:b/>
                <w:kern w:val="2"/>
                <w:sz w:val="21"/>
                <w:szCs w:val="20"/>
                <w:lang w:eastAsia="zh-CN"/>
              </w:rPr>
            </w:pPr>
            <w:r>
              <w:rPr>
                <w:rFonts w:ascii="Times New Roman" w:hAnsi="Times New Roman" w:eastAsia="宋体" w:cs="Times New Roman"/>
                <w:b/>
                <w:kern w:val="2"/>
                <w:sz w:val="21"/>
                <w:szCs w:val="20"/>
                <w:lang w:eastAsia="zh-CN"/>
              </w:rPr>
              <w:t>HANG THE RRU</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c>
          <w:tcPr>
            <w:tcW w:w="4446" w:type="dxa"/>
            <w:shd w:val="clear" w:color="auto" w:fill="FFFFFF"/>
            <w:vAlign w:val="center"/>
          </w:tcPr>
          <w:p>
            <w:pPr>
              <w:widowControl w:val="0"/>
              <w:spacing w:after="0" w:line="360" w:lineRule="auto"/>
              <w:jc w:val="center"/>
              <w:rPr>
                <w:rFonts w:ascii="Times New Roman" w:hAnsi="Times New Roman" w:eastAsia="宋体" w:cs="Rajdhani"/>
                <w:kern w:val="2"/>
                <w:sz w:val="21"/>
                <w:szCs w:val="20"/>
                <w:lang w:eastAsia="zh-CN"/>
              </w:rPr>
            </w:pPr>
            <w:r>
              <w:rPr>
                <w:rFonts w:ascii="Times New Roman" w:hAnsi="Times New Roman" w:eastAsia="宋体" w:cs="Rajdhani"/>
                <w:kern w:val="2"/>
                <w:sz w:val="21"/>
                <w:szCs w:val="20"/>
                <w:lang w:eastAsia="zh-CN"/>
              </w:rPr>
              <w:drawing>
                <wp:inline distT="0" distB="0" distL="0" distR="0">
                  <wp:extent cx="3808730" cy="2055495"/>
                  <wp:effectExtent l="0" t="0" r="0" b="1905"/>
                  <wp:docPr id="29" name="图片 29" descr="E:\M4460 3600-3800项目\安装渲染图\M4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M4460 3600-3800项目\安装渲染图\M446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808800" cy="2055600"/>
                          </a:xfrm>
                          <a:prstGeom prst="rect">
                            <a:avLst/>
                          </a:prstGeom>
                          <a:noFill/>
                          <a:ln>
                            <a:noFill/>
                          </a:ln>
                        </pic:spPr>
                      </pic:pic>
                    </a:graphicData>
                  </a:graphic>
                </wp:inline>
              </w:drawing>
            </w:r>
          </w:p>
        </w:tc>
        <w:tc>
          <w:tcPr>
            <w:tcW w:w="3737" w:type="dxa"/>
            <w:shd w:val="clear" w:color="auto" w:fill="FFFFFF"/>
            <w:vAlign w:val="center"/>
          </w:tcPr>
          <w:p>
            <w:pPr>
              <w:widowControl w:val="0"/>
              <w:spacing w:after="0" w:line="360" w:lineRule="auto"/>
              <w:rPr>
                <w:rFonts w:ascii="Times New Roman" w:hAnsi="Times New Roman" w:eastAsia="宋体" w:cs="Times New Roman"/>
                <w:kern w:val="2"/>
                <w:sz w:val="21"/>
                <w:szCs w:val="20"/>
                <w:lang w:eastAsia="zh-CN"/>
              </w:rPr>
            </w:pPr>
            <w:r>
              <w:rPr>
                <w:rFonts w:ascii="Times New Roman" w:hAnsi="Times New Roman" w:eastAsia="宋体" w:cs="Times New Roman"/>
                <w:b/>
                <w:kern w:val="2"/>
                <w:sz w:val="21"/>
                <w:szCs w:val="20"/>
                <w:lang w:eastAsia="zh-CN"/>
              </w:rPr>
              <w:t>Step1</w:t>
            </w:r>
            <w:r>
              <w:rPr>
                <w:rFonts w:ascii="Times New Roman" w:hAnsi="Times New Roman" w:eastAsia="宋体" w:cs="Times New Roman"/>
                <w:kern w:val="2"/>
                <w:sz w:val="21"/>
                <w:szCs w:val="20"/>
                <w:lang w:eastAsia="zh-CN"/>
              </w:rPr>
              <w:t>: Hang</w:t>
            </w:r>
            <w:r>
              <w:rPr>
                <w:rFonts w:hint="eastAsia" w:ascii="Times New Roman" w:hAnsi="Times New Roman" w:eastAsia="宋体" w:cs="Times New Roman"/>
                <w:kern w:val="2"/>
                <w:sz w:val="21"/>
                <w:szCs w:val="20"/>
                <w:lang w:eastAsia="zh-CN"/>
              </w:rPr>
              <w:t xml:space="preserve"> the equipment on the mounting bracket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c>
          <w:tcPr>
            <w:tcW w:w="4446" w:type="dxa"/>
            <w:shd w:val="clear" w:color="auto" w:fill="FFFFFF"/>
            <w:vAlign w:val="center"/>
          </w:tcPr>
          <w:p>
            <w:pPr>
              <w:widowControl w:val="0"/>
              <w:spacing w:after="0" w:line="360" w:lineRule="auto"/>
              <w:jc w:val="center"/>
              <w:rPr>
                <w:rFonts w:ascii="Times New Roman" w:hAnsi="Times New Roman" w:eastAsia="宋体" w:cs="Rajdhani"/>
                <w:kern w:val="2"/>
                <w:sz w:val="21"/>
                <w:szCs w:val="20"/>
                <w:lang w:eastAsia="zh-CN"/>
              </w:rPr>
            </w:pPr>
            <w:r>
              <w:rPr>
                <w:rFonts w:ascii="Times New Roman" w:hAnsi="Times New Roman" w:eastAsia="宋体" w:cs="Rajdhani"/>
                <w:kern w:val="2"/>
                <w:sz w:val="21"/>
                <w:szCs w:val="20"/>
                <w:lang w:eastAsia="zh-CN"/>
              </w:rPr>
              <w:drawing>
                <wp:inline distT="0" distB="0" distL="0" distR="0">
                  <wp:extent cx="2154555" cy="1616075"/>
                  <wp:effectExtent l="0" t="0" r="0" b="3175"/>
                  <wp:docPr id="32" name="图片 32" descr="E:\M4460 3600-3800项目\安装渲染图\抱杆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M4460 3600-3800项目\安装渲染图\抱杆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162648" cy="1621986"/>
                          </a:xfrm>
                          <a:prstGeom prst="rect">
                            <a:avLst/>
                          </a:prstGeom>
                          <a:noFill/>
                          <a:ln>
                            <a:noFill/>
                          </a:ln>
                        </pic:spPr>
                      </pic:pic>
                    </a:graphicData>
                  </a:graphic>
                </wp:inline>
              </w:drawing>
            </w:r>
          </w:p>
        </w:tc>
        <w:tc>
          <w:tcPr>
            <w:tcW w:w="3737" w:type="dxa"/>
            <w:shd w:val="clear" w:color="auto" w:fill="FFFFFF"/>
            <w:vAlign w:val="center"/>
          </w:tcPr>
          <w:p>
            <w:pPr>
              <w:widowControl w:val="0"/>
              <w:spacing w:after="0" w:line="360" w:lineRule="auto"/>
              <w:rPr>
                <w:rFonts w:ascii="Times New Roman" w:hAnsi="Times New Roman" w:eastAsia="宋体" w:cs="Times New Roman"/>
                <w:kern w:val="2"/>
                <w:sz w:val="21"/>
                <w:szCs w:val="20"/>
                <w:lang w:eastAsia="zh-CN"/>
              </w:rPr>
            </w:pPr>
            <w:r>
              <w:rPr>
                <w:rFonts w:ascii="Times New Roman" w:hAnsi="Times New Roman" w:eastAsia="宋体" w:cs="Times New Roman"/>
                <w:b/>
                <w:kern w:val="2"/>
                <w:sz w:val="21"/>
                <w:szCs w:val="20"/>
                <w:lang w:eastAsia="zh-CN"/>
              </w:rPr>
              <w:t>Step2</w:t>
            </w:r>
            <w:r>
              <w:rPr>
                <w:rFonts w:ascii="Times New Roman" w:hAnsi="Times New Roman" w:eastAsia="宋体" w:cs="Times New Roman"/>
                <w:kern w:val="2"/>
                <w:sz w:val="21"/>
                <w:szCs w:val="20"/>
                <w:lang w:eastAsia="zh-CN"/>
              </w:rPr>
              <w:t>: secure</w:t>
            </w:r>
            <w:r>
              <w:rPr>
                <w:rFonts w:hint="eastAsia" w:ascii="Times New Roman" w:hAnsi="Times New Roman" w:eastAsia="宋体" w:cs="Times New Roman"/>
                <w:kern w:val="2"/>
                <w:sz w:val="21"/>
                <w:szCs w:val="20"/>
                <w:lang w:eastAsia="zh-CN"/>
              </w:rPr>
              <w:t xml:space="preserve"> with the M</w:t>
            </w:r>
            <w:r>
              <w:rPr>
                <w:rFonts w:ascii="Times New Roman" w:hAnsi="Times New Roman" w:eastAsia="宋体" w:cs="Times New Roman"/>
                <w:kern w:val="2"/>
                <w:sz w:val="21"/>
                <w:szCs w:val="20"/>
                <w:lang w:eastAsia="zh-CN"/>
              </w:rPr>
              <w:t>14</w:t>
            </w:r>
            <w:r>
              <w:rPr>
                <w:rFonts w:hint="eastAsia" w:ascii="Times New Roman" w:hAnsi="Times New Roman" w:eastAsia="宋体" w:cs="Times New Roman"/>
                <w:kern w:val="2"/>
                <w:sz w:val="21"/>
                <w:szCs w:val="20"/>
                <w:lang w:eastAsia="zh-CN"/>
              </w:rPr>
              <w:t xml:space="preserve"> nut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c>
          <w:tcPr>
            <w:tcW w:w="8183" w:type="dxa"/>
            <w:gridSpan w:val="2"/>
            <w:shd w:val="clear" w:color="auto" w:fill="FFFFFF"/>
            <w:vAlign w:val="center"/>
          </w:tcPr>
          <w:p>
            <w:pPr>
              <w:widowControl w:val="0"/>
              <w:spacing w:after="0" w:line="360" w:lineRule="auto"/>
              <w:rPr>
                <w:rFonts w:ascii="Times New Roman" w:hAnsi="Times New Roman" w:eastAsia="宋体" w:cs="Times New Roman"/>
                <w:b/>
                <w:kern w:val="2"/>
                <w:sz w:val="21"/>
                <w:szCs w:val="20"/>
                <w:lang w:eastAsia="zh-CN"/>
              </w:rPr>
            </w:pPr>
            <w:r>
              <w:rPr>
                <w:rFonts w:ascii="Times New Roman" w:hAnsi="Times New Roman" w:eastAsia="宋体" w:cs="Times New Roman"/>
                <w:b/>
                <w:kern w:val="2"/>
                <w:sz w:val="21"/>
                <w:szCs w:val="20"/>
                <w:lang w:eastAsia="zh-CN"/>
              </w:rPr>
              <w:t>BBU</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color="auto" w:fill="FFFFFF"/>
          <w:tblCellMar>
            <w:top w:w="0" w:type="dxa"/>
            <w:left w:w="108" w:type="dxa"/>
            <w:bottom w:w="0" w:type="dxa"/>
            <w:right w:w="108" w:type="dxa"/>
          </w:tblCellMar>
        </w:tblPrEx>
        <w:tc>
          <w:tcPr>
            <w:tcW w:w="6214" w:type="dxa"/>
            <w:shd w:val="clear" w:color="auto" w:fill="FFFFFF"/>
            <w:vAlign w:val="center"/>
          </w:tcPr>
          <w:p>
            <w:pPr>
              <w:widowControl w:val="0"/>
              <w:spacing w:after="0" w:line="360" w:lineRule="auto"/>
              <w:jc w:val="center"/>
              <w:rPr>
                <w:rFonts w:ascii="Times New Roman" w:hAnsi="Times New Roman" w:eastAsia="宋体" w:cs="Rajdhani"/>
                <w:kern w:val="2"/>
                <w:sz w:val="21"/>
                <w:szCs w:val="20"/>
                <w:lang w:eastAsia="zh-CN"/>
              </w:rPr>
            </w:pPr>
            <w:r>
              <w:rPr>
                <w:rFonts w:ascii="Times New Roman" w:hAnsi="Times New Roman" w:eastAsia="宋体" w:cs="Rajdhani"/>
                <w:kern w:val="2"/>
                <w:sz w:val="21"/>
                <w:szCs w:val="20"/>
                <w:lang w:eastAsia="zh-CN"/>
              </w:rPr>
              <w:drawing>
                <wp:inline distT="0" distB="0" distL="0" distR="0">
                  <wp:extent cx="3808730" cy="2055495"/>
                  <wp:effectExtent l="0" t="0" r="0" b="1905"/>
                  <wp:docPr id="30" name="图片 30" descr="E:\M4460 3600-3800项目\安装渲染图\M4460-B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M4460 3600-3800项目\安装渲染图\M4460-BBU.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808800" cy="2055600"/>
                          </a:xfrm>
                          <a:prstGeom prst="rect">
                            <a:avLst/>
                          </a:prstGeom>
                          <a:noFill/>
                          <a:ln>
                            <a:noFill/>
                          </a:ln>
                        </pic:spPr>
                      </pic:pic>
                    </a:graphicData>
                  </a:graphic>
                </wp:inline>
              </w:drawing>
            </w:r>
            <w:r>
              <w:drawing>
                <wp:inline distT="0" distB="0" distL="0" distR="0">
                  <wp:extent cx="2197735" cy="1682115"/>
                  <wp:effectExtent l="0" t="0" r="0" b="0"/>
                  <wp:docPr id="2933330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33039"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l="18320" t="15112" r="28015" b="8852"/>
                          <a:stretch>
                            <a:fillRect/>
                          </a:stretch>
                        </pic:blipFill>
                        <pic:spPr>
                          <a:xfrm>
                            <a:off x="0" y="0"/>
                            <a:ext cx="2209096" cy="1690736"/>
                          </a:xfrm>
                          <a:prstGeom prst="rect">
                            <a:avLst/>
                          </a:prstGeom>
                          <a:noFill/>
                          <a:ln>
                            <a:noFill/>
                          </a:ln>
                        </pic:spPr>
                      </pic:pic>
                    </a:graphicData>
                  </a:graphic>
                </wp:inline>
              </w:drawing>
            </w:r>
          </w:p>
        </w:tc>
        <w:tc>
          <w:tcPr>
            <w:tcW w:w="1969" w:type="dxa"/>
            <w:shd w:val="clear" w:color="auto" w:fill="FFFFFF"/>
            <w:vAlign w:val="center"/>
          </w:tcPr>
          <w:p>
            <w:pPr>
              <w:widowControl w:val="0"/>
              <w:spacing w:after="0" w:line="360" w:lineRule="auto"/>
              <w:rPr>
                <w:rFonts w:ascii="Times New Roman" w:hAnsi="Times New Roman" w:eastAsia="宋体" w:cs="Times New Roman"/>
                <w:kern w:val="2"/>
                <w:sz w:val="21"/>
                <w:szCs w:val="20"/>
                <w:lang w:eastAsia="zh-CN"/>
              </w:rPr>
            </w:pPr>
            <w:r>
              <w:rPr>
                <w:rFonts w:hint="eastAsia" w:ascii="Times New Roman" w:hAnsi="Times New Roman" w:eastAsia="宋体" w:cs="Times New Roman"/>
                <w:kern w:val="2"/>
                <w:sz w:val="21"/>
                <w:szCs w:val="20"/>
                <w:lang w:eastAsia="zh-CN"/>
              </w:rPr>
              <w:t xml:space="preserve">Using a T5 wrench, secure the </w:t>
            </w:r>
            <w:r>
              <w:rPr>
                <w:rFonts w:ascii="Times New Roman" w:hAnsi="Times New Roman" w:eastAsia="宋体" w:cs="Times New Roman"/>
                <w:kern w:val="2"/>
                <w:sz w:val="21"/>
                <w:szCs w:val="20"/>
                <w:lang w:eastAsia="zh-CN"/>
              </w:rPr>
              <w:t>BBU Mounting</w:t>
            </w:r>
            <w:r>
              <w:rPr>
                <w:rFonts w:hint="eastAsia" w:ascii="Times New Roman" w:hAnsi="Times New Roman" w:eastAsia="宋体" w:cs="Times New Roman"/>
                <w:kern w:val="2"/>
                <w:sz w:val="21"/>
                <w:szCs w:val="20"/>
                <w:lang w:eastAsia="zh-CN"/>
              </w:rPr>
              <w:t xml:space="preserve"> bracket to the left side of the device with M6*</w:t>
            </w:r>
            <w:r>
              <w:rPr>
                <w:rFonts w:ascii="Times New Roman" w:hAnsi="Times New Roman" w:eastAsia="宋体" w:cs="Times New Roman"/>
                <w:kern w:val="2"/>
                <w:sz w:val="21"/>
                <w:szCs w:val="20"/>
                <w:lang w:eastAsia="zh-CN"/>
              </w:rPr>
              <w:t>12</w:t>
            </w:r>
            <w:r>
              <w:rPr>
                <w:rFonts w:hint="eastAsia" w:ascii="Times New Roman" w:hAnsi="Times New Roman" w:eastAsia="宋体" w:cs="Times New Roman"/>
                <w:kern w:val="2"/>
                <w:sz w:val="21"/>
                <w:szCs w:val="20"/>
                <w:lang w:eastAsia="zh-CN"/>
              </w:rPr>
              <w:t xml:space="preserve"> screws</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c>
          <w:tcPr>
            <w:tcW w:w="8183" w:type="dxa"/>
            <w:gridSpan w:val="2"/>
            <w:shd w:val="clear" w:color="auto" w:fill="FFFFFF"/>
            <w:vAlign w:val="center"/>
          </w:tcPr>
          <w:p>
            <w:pPr>
              <w:widowControl w:val="0"/>
              <w:spacing w:after="0" w:line="360" w:lineRule="auto"/>
              <w:rPr>
                <w:rFonts w:ascii="Times New Roman" w:hAnsi="Times New Roman" w:eastAsia="宋体" w:cs="Times New Roman"/>
                <w:b/>
                <w:kern w:val="2"/>
                <w:sz w:val="21"/>
                <w:szCs w:val="20"/>
                <w:lang w:eastAsia="zh-CN"/>
              </w:rPr>
            </w:pPr>
            <w:r>
              <w:rPr>
                <w:rFonts w:hint="eastAsia" w:ascii="Times New Roman" w:hAnsi="Times New Roman" w:eastAsia="宋体" w:cs="Times New Roman"/>
                <w:b/>
                <w:kern w:val="2"/>
                <w:sz w:val="21"/>
                <w:szCs w:val="20"/>
                <w:lang w:eastAsia="zh-CN"/>
              </w:rPr>
              <w:t>H</w:t>
            </w:r>
            <w:r>
              <w:rPr>
                <w:rFonts w:ascii="Times New Roman" w:hAnsi="Times New Roman" w:eastAsia="宋体" w:cs="Times New Roman"/>
                <w:b/>
                <w:kern w:val="2"/>
                <w:sz w:val="21"/>
                <w:szCs w:val="20"/>
                <w:lang w:eastAsia="zh-CN"/>
              </w:rPr>
              <w:t>ANGE THE BBU</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color="auto" w:fill="FFFFFF"/>
          <w:tblCellMar>
            <w:top w:w="0" w:type="dxa"/>
            <w:left w:w="108" w:type="dxa"/>
            <w:bottom w:w="0" w:type="dxa"/>
            <w:right w:w="108" w:type="dxa"/>
          </w:tblCellMar>
        </w:tblPrEx>
        <w:tc>
          <w:tcPr>
            <w:tcW w:w="6214" w:type="dxa"/>
            <w:shd w:val="clear" w:color="auto" w:fill="FFFFFF"/>
            <w:vAlign w:val="center"/>
          </w:tcPr>
          <w:p>
            <w:pPr>
              <w:widowControl w:val="0"/>
              <w:spacing w:after="0" w:line="360" w:lineRule="auto"/>
              <w:jc w:val="center"/>
              <w:rPr>
                <w:rFonts w:ascii="Times New Roman" w:hAnsi="Times New Roman" w:eastAsia="宋体" w:cs="Rajdhani"/>
                <w:kern w:val="2"/>
                <w:sz w:val="21"/>
                <w:szCs w:val="20"/>
                <w:lang w:eastAsia="zh-CN"/>
              </w:rPr>
            </w:pPr>
            <w:r>
              <w:rPr>
                <w:rFonts w:ascii="Times New Roman" w:hAnsi="Times New Roman" w:eastAsia="宋体" w:cs="Rajdhani"/>
                <w:kern w:val="2"/>
                <w:sz w:val="21"/>
                <w:szCs w:val="20"/>
                <w:lang w:eastAsia="zh-CN"/>
              </w:rPr>
              <w:drawing>
                <wp:inline distT="0" distB="0" distL="0" distR="0">
                  <wp:extent cx="2824480" cy="2054860"/>
                  <wp:effectExtent l="0" t="0" r="0" b="2540"/>
                  <wp:docPr id="31" name="图片 31" descr="E:\M4460 3600-3800项目\安装渲染图\M44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M4460 3600-3800项目\安装渲染图\M4460-2.png"/>
                          <pic:cNvPicPr>
                            <a:picLocks noChangeAspect="1" noChangeArrowheads="1"/>
                          </pic:cNvPicPr>
                        </pic:nvPicPr>
                        <pic:blipFill>
                          <a:blip r:embed="rId23" cstate="print">
                            <a:extLst>
                              <a:ext uri="{28A0092B-C50C-407E-A947-70E740481C1C}">
                                <a14:useLocalDpi xmlns:a14="http://schemas.microsoft.com/office/drawing/2010/main" val="0"/>
                              </a:ext>
                            </a:extLst>
                          </a:blip>
                          <a:srcRect r="22122"/>
                          <a:stretch>
                            <a:fillRect/>
                          </a:stretch>
                        </pic:blipFill>
                        <pic:spPr>
                          <a:xfrm>
                            <a:off x="0" y="0"/>
                            <a:ext cx="2825385" cy="2055600"/>
                          </a:xfrm>
                          <a:prstGeom prst="rect">
                            <a:avLst/>
                          </a:prstGeom>
                          <a:noFill/>
                          <a:ln>
                            <a:noFill/>
                          </a:ln>
                        </pic:spPr>
                      </pic:pic>
                    </a:graphicData>
                  </a:graphic>
                </wp:inline>
              </w:drawing>
            </w:r>
          </w:p>
          <w:p>
            <w:pPr>
              <w:widowControl w:val="0"/>
              <w:spacing w:after="0" w:line="360" w:lineRule="auto"/>
              <w:jc w:val="center"/>
              <w:rPr>
                <w:rFonts w:ascii="Times New Roman" w:hAnsi="Times New Roman" w:eastAsia="宋体" w:cs="Rajdhani"/>
                <w:kern w:val="2"/>
                <w:sz w:val="21"/>
                <w:szCs w:val="20"/>
                <w:lang w:eastAsia="zh-CN"/>
              </w:rPr>
            </w:pPr>
            <w:r>
              <w:drawing>
                <wp:inline distT="0" distB="0" distL="0" distR="0">
                  <wp:extent cx="1811020" cy="1754505"/>
                  <wp:effectExtent l="0" t="0" r="0" b="0"/>
                  <wp:docPr id="1557258234" name="Picture 5" descr="A close-up of a met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258234" name="Picture 5" descr="A close-up of a metal objec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l="22621" t="12913" r="28844"/>
                          <a:stretch>
                            <a:fillRect/>
                          </a:stretch>
                        </pic:blipFill>
                        <pic:spPr>
                          <a:xfrm>
                            <a:off x="0" y="0"/>
                            <a:ext cx="1817155" cy="1760618"/>
                          </a:xfrm>
                          <a:prstGeom prst="rect">
                            <a:avLst/>
                          </a:prstGeom>
                          <a:noFill/>
                          <a:ln>
                            <a:noFill/>
                          </a:ln>
                        </pic:spPr>
                      </pic:pic>
                    </a:graphicData>
                  </a:graphic>
                </wp:inline>
              </w:drawing>
            </w:r>
          </w:p>
          <w:p>
            <w:pPr>
              <w:widowControl w:val="0"/>
              <w:spacing w:after="0" w:line="360" w:lineRule="auto"/>
              <w:jc w:val="center"/>
              <w:rPr>
                <w:rFonts w:ascii="Times New Roman" w:hAnsi="Times New Roman" w:eastAsia="宋体" w:cs="Rajdhani"/>
                <w:kern w:val="2"/>
                <w:sz w:val="21"/>
                <w:szCs w:val="20"/>
                <w:lang w:eastAsia="zh-CN"/>
              </w:rPr>
            </w:pPr>
          </w:p>
        </w:tc>
        <w:tc>
          <w:tcPr>
            <w:tcW w:w="1969" w:type="dxa"/>
            <w:shd w:val="clear" w:color="auto" w:fill="FFFFFF"/>
            <w:vAlign w:val="center"/>
          </w:tcPr>
          <w:p>
            <w:pPr>
              <w:widowControl w:val="0"/>
              <w:spacing w:after="0" w:line="360" w:lineRule="auto"/>
              <w:jc w:val="both"/>
              <w:rPr>
                <w:rFonts w:ascii="Times New Roman" w:hAnsi="Times New Roman" w:eastAsia="宋体" w:cs="Times New Roman"/>
                <w:kern w:val="2"/>
                <w:sz w:val="21"/>
                <w:szCs w:val="20"/>
                <w:lang w:eastAsia="zh-CN"/>
              </w:rPr>
            </w:pPr>
            <w:r>
              <w:rPr>
                <w:rFonts w:hint="eastAsia" w:ascii="Times New Roman" w:hAnsi="Times New Roman" w:eastAsia="宋体" w:cs="Times New Roman"/>
                <w:kern w:val="2"/>
                <w:sz w:val="21"/>
                <w:szCs w:val="20"/>
                <w:lang w:eastAsia="zh-CN"/>
              </w:rPr>
              <w:t xml:space="preserve">Hang the </w:t>
            </w:r>
            <w:r>
              <w:rPr>
                <w:rFonts w:ascii="Times New Roman" w:hAnsi="Times New Roman" w:eastAsia="宋体" w:cs="Times New Roman"/>
                <w:kern w:val="2"/>
                <w:sz w:val="21"/>
                <w:szCs w:val="20"/>
                <w:lang w:eastAsia="zh-CN"/>
              </w:rPr>
              <w:t>BBU</w:t>
            </w:r>
            <w:r>
              <w:rPr>
                <w:rFonts w:hint="eastAsia" w:ascii="Times New Roman" w:hAnsi="Times New Roman" w:eastAsia="宋体" w:cs="Times New Roman"/>
                <w:kern w:val="2"/>
                <w:sz w:val="21"/>
                <w:szCs w:val="20"/>
                <w:lang w:eastAsia="zh-CN"/>
              </w:rPr>
              <w:t xml:space="preserve"> on the</w:t>
            </w:r>
            <w:r>
              <w:rPr>
                <w:rFonts w:ascii="Times New Roman" w:hAnsi="Times New Roman" w:eastAsia="宋体" w:cs="Times New Roman"/>
                <w:kern w:val="2"/>
                <w:sz w:val="21"/>
                <w:szCs w:val="20"/>
                <w:lang w:eastAsia="zh-CN"/>
              </w:rPr>
              <w:t xml:space="preserve"> </w:t>
            </w:r>
            <w:r>
              <w:rPr>
                <w:rFonts w:hint="eastAsia" w:ascii="Times New Roman" w:hAnsi="Times New Roman" w:eastAsia="宋体" w:cs="Times New Roman"/>
                <w:kern w:val="2"/>
                <w:sz w:val="21"/>
                <w:szCs w:val="20"/>
                <w:lang w:eastAsia="zh-CN"/>
              </w:rPr>
              <w:t>mounting bracket and secure with the M10 nut</w:t>
            </w:r>
          </w:p>
          <w:p>
            <w:pPr>
              <w:widowControl w:val="0"/>
              <w:spacing w:after="0" w:line="360" w:lineRule="auto"/>
              <w:rPr>
                <w:rFonts w:ascii="Times New Roman" w:hAnsi="Times New Roman" w:eastAsia="宋体" w:cs="Times New Roman"/>
                <w:kern w:val="2"/>
                <w:sz w:val="21"/>
                <w:szCs w:val="20"/>
                <w:lang w:eastAsia="zh-CN"/>
              </w:rPr>
            </w:pP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color="auto" w:fill="FFFFFF"/>
          <w:tblCellMar>
            <w:top w:w="0" w:type="dxa"/>
            <w:left w:w="108" w:type="dxa"/>
            <w:bottom w:w="0" w:type="dxa"/>
            <w:right w:w="108" w:type="dxa"/>
          </w:tblCellMar>
        </w:tblPrEx>
        <w:tc>
          <w:tcPr>
            <w:tcW w:w="8183" w:type="dxa"/>
            <w:gridSpan w:val="2"/>
            <w:shd w:val="clear" w:color="auto" w:fill="FFFFFF"/>
            <w:vAlign w:val="center"/>
          </w:tcPr>
          <w:p>
            <w:pPr>
              <w:widowControl w:val="0"/>
              <w:spacing w:after="0" w:line="360" w:lineRule="auto"/>
              <w:rPr>
                <w:rFonts w:ascii="Times New Roman" w:hAnsi="Times New Roman" w:eastAsia="宋体" w:cs="Times New Roman"/>
                <w:b/>
                <w:bCs/>
                <w:kern w:val="2"/>
                <w:sz w:val="21"/>
                <w:szCs w:val="20"/>
                <w:lang w:eastAsia="zh-CN"/>
              </w:rPr>
            </w:pPr>
            <w:r>
              <w:rPr>
                <w:rFonts w:ascii="Times New Roman" w:hAnsi="Times New Roman" w:eastAsia="宋体" w:cs="Times New Roman"/>
                <w:b/>
                <w:bCs/>
                <w:kern w:val="2"/>
                <w:sz w:val="21"/>
                <w:szCs w:val="20"/>
                <w:lang w:eastAsia="zh-CN"/>
              </w:rPr>
              <w:t>ADDITIONAL OPERATION</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c>
          <w:tcPr>
            <w:tcW w:w="6214" w:type="dxa"/>
            <w:shd w:val="clear" w:color="auto" w:fill="FFFFFF"/>
            <w:vAlign w:val="center"/>
          </w:tcPr>
          <w:p>
            <w:pPr>
              <w:widowControl w:val="0"/>
              <w:spacing w:after="0" w:line="360" w:lineRule="auto"/>
              <w:jc w:val="center"/>
              <w:rPr>
                <w:rFonts w:ascii="Times New Roman" w:hAnsi="Times New Roman" w:eastAsia="宋体" w:cs="Times New Roman"/>
                <w:kern w:val="2"/>
                <w:sz w:val="21"/>
                <w:szCs w:val="20"/>
                <w:lang w:eastAsia="zh-CN"/>
              </w:rPr>
            </w:pPr>
            <w:r>
              <w:rPr>
                <w:rFonts w:ascii="Times New Roman" w:hAnsi="Times New Roman" w:eastAsia="宋体" w:cs="Times New Roman"/>
                <w:kern w:val="2"/>
                <w:sz w:val="21"/>
                <w:szCs w:val="20"/>
                <w:lang w:eastAsia="zh-CN"/>
              </w:rPr>
              <w:drawing>
                <wp:inline distT="0" distB="0" distL="0" distR="0">
                  <wp:extent cx="2676525" cy="1971675"/>
                  <wp:effectExtent l="0" t="0" r="9525" b="9525"/>
                  <wp:docPr id="3" name="图片 3" descr="A close-up of a grey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 close-up of a grey machin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676525" cy="1971675"/>
                          </a:xfrm>
                          <a:prstGeom prst="rect">
                            <a:avLst/>
                          </a:prstGeom>
                          <a:noFill/>
                          <a:ln>
                            <a:noFill/>
                          </a:ln>
                          <a:effectLst/>
                        </pic:spPr>
                      </pic:pic>
                    </a:graphicData>
                  </a:graphic>
                </wp:inline>
              </w:drawing>
            </w:r>
          </w:p>
          <w:p>
            <w:pPr>
              <w:widowControl w:val="0"/>
              <w:spacing w:after="0" w:line="360" w:lineRule="auto"/>
              <w:jc w:val="center"/>
              <w:rPr>
                <w:rFonts w:ascii="Times New Roman" w:hAnsi="Times New Roman" w:eastAsia="宋体" w:cs="Times New Roman"/>
                <w:kern w:val="2"/>
                <w:sz w:val="21"/>
                <w:szCs w:val="20"/>
                <w:lang w:eastAsia="zh-CN"/>
              </w:rPr>
            </w:pPr>
            <w:r>
              <w:rPr>
                <w:rFonts w:ascii="Times New Roman" w:hAnsi="Times New Roman" w:eastAsia="宋体" w:cs="Times New Roman"/>
                <w:kern w:val="2"/>
                <w:sz w:val="21"/>
                <w:szCs w:val="20"/>
                <w:lang w:eastAsia="zh-CN"/>
              </w:rPr>
              <w:drawing>
                <wp:inline distT="0" distB="0" distL="0" distR="0">
                  <wp:extent cx="2486025" cy="1838325"/>
                  <wp:effectExtent l="0" t="0" r="9525" b="9525"/>
                  <wp:docPr id="2" name="图片 2" descr="A close-up of a grey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close-up of a grey box&#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86025" cy="1838325"/>
                          </a:xfrm>
                          <a:prstGeom prst="rect">
                            <a:avLst/>
                          </a:prstGeom>
                          <a:noFill/>
                          <a:ln>
                            <a:noFill/>
                          </a:ln>
                          <a:effectLst/>
                        </pic:spPr>
                      </pic:pic>
                    </a:graphicData>
                  </a:graphic>
                </wp:inline>
              </w:drawing>
            </w:r>
          </w:p>
        </w:tc>
        <w:tc>
          <w:tcPr>
            <w:tcW w:w="1969" w:type="dxa"/>
            <w:shd w:val="clear" w:color="auto" w:fill="FFFFFF"/>
            <w:vAlign w:val="center"/>
          </w:tcPr>
          <w:p>
            <w:pPr>
              <w:widowControl w:val="0"/>
              <w:spacing w:after="0" w:line="360" w:lineRule="auto"/>
              <w:rPr>
                <w:rFonts w:ascii="Times New Roman" w:hAnsi="Times New Roman" w:eastAsia="宋体" w:cs="Times New Roman"/>
                <w:kern w:val="2"/>
                <w:sz w:val="21"/>
                <w:szCs w:val="20"/>
                <w:lang w:eastAsia="zh-CN"/>
              </w:rPr>
            </w:pPr>
            <w:r>
              <w:rPr>
                <w:rFonts w:ascii="Times New Roman" w:hAnsi="Times New Roman" w:eastAsia="宋体" w:cs="Times New Roman"/>
                <w:b/>
                <w:bCs/>
                <w:kern w:val="2"/>
                <w:sz w:val="21"/>
                <w:szCs w:val="20"/>
                <w:lang w:eastAsia="zh-CN"/>
              </w:rPr>
              <w:t xml:space="preserve">Step 1: </w:t>
            </w:r>
            <w:r>
              <w:rPr>
                <w:rFonts w:hint="eastAsia" w:ascii="Times New Roman" w:hAnsi="Times New Roman" w:eastAsia="宋体" w:cs="Times New Roman"/>
                <w:kern w:val="2"/>
                <w:sz w:val="21"/>
                <w:szCs w:val="20"/>
                <w:lang w:eastAsia="zh-CN"/>
              </w:rPr>
              <w:t>Open the chassis on the right side of the RU4460 and connect to the SFP optical module</w:t>
            </w:r>
            <w:r>
              <w:rPr>
                <w:rFonts w:ascii="Times New Roman" w:hAnsi="Times New Roman" w:eastAsia="宋体" w:cs="Times New Roman"/>
                <w:kern w:val="2"/>
                <w:sz w:val="21"/>
                <w:szCs w:val="20"/>
                <w:lang w:eastAsia="zh-CN"/>
              </w:rPr>
              <w:t>.</w:t>
            </w:r>
          </w:p>
          <w:p>
            <w:pPr>
              <w:widowControl w:val="0"/>
              <w:spacing w:after="0" w:line="360" w:lineRule="auto"/>
              <w:rPr>
                <w:rFonts w:ascii="Times New Roman" w:hAnsi="Times New Roman" w:eastAsia="宋体" w:cs="Times New Roman"/>
                <w:b/>
                <w:bCs/>
                <w:kern w:val="2"/>
                <w:sz w:val="21"/>
                <w:szCs w:val="20"/>
                <w:lang w:eastAsia="zh-CN"/>
              </w:rPr>
            </w:pPr>
            <w:r>
              <w:rPr>
                <w:rFonts w:hint="eastAsia" w:ascii="Times New Roman" w:hAnsi="Times New Roman" w:eastAsia="宋体" w:cs="Times New Roman"/>
                <w:kern w:val="2"/>
                <w:sz w:val="21"/>
                <w:szCs w:val="20"/>
                <w:lang w:eastAsia="zh-CN"/>
              </w:rPr>
              <w:t>Install the power cord and ground wires.</w:t>
            </w:r>
          </w:p>
        </w:tc>
      </w:tr>
    </w:tbl>
    <w:p>
      <w:pPr>
        <w:widowControl w:val="0"/>
        <w:spacing w:after="0" w:line="360" w:lineRule="auto"/>
        <w:ind w:left="420"/>
        <w:jc w:val="center"/>
        <w:rPr>
          <w:rFonts w:ascii="Times New Roman" w:hAnsi="Times New Roman" w:eastAsia="宋体" w:cs="Times New Roman"/>
          <w:b/>
          <w:bCs/>
          <w:kern w:val="2"/>
          <w:sz w:val="21"/>
          <w:szCs w:val="20"/>
          <w:lang w:eastAsia="zh-CN"/>
        </w:rPr>
      </w:pPr>
      <w:r>
        <w:rPr>
          <w:rFonts w:hint="eastAsia" w:ascii="Times New Roman" w:hAnsi="Times New Roman" w:eastAsia="宋体" w:cs="Times New Roman"/>
          <w:b/>
          <w:bCs/>
          <w:kern w:val="2"/>
          <w:sz w:val="21"/>
          <w:szCs w:val="20"/>
          <w:lang w:eastAsia="zh-CN"/>
        </w:rPr>
        <w:t>.</w:t>
      </w:r>
    </w:p>
    <w:p>
      <w:pPr>
        <w:widowControl w:val="0"/>
        <w:spacing w:after="0" w:line="360" w:lineRule="auto"/>
        <w:jc w:val="both"/>
        <w:rPr>
          <w:rFonts w:ascii="Times New Roman" w:hAnsi="Times New Roman" w:eastAsia="宋体" w:cs="Rajdhani"/>
          <w:kern w:val="2"/>
          <w:sz w:val="21"/>
          <w:szCs w:val="20"/>
          <w:lang w:eastAsia="zh-CN"/>
        </w:rPr>
      </w:pPr>
    </w:p>
    <w:p>
      <w:pPr>
        <w:widowControl w:val="0"/>
        <w:spacing w:after="0" w:line="360" w:lineRule="auto"/>
        <w:jc w:val="both"/>
        <w:rPr>
          <w:rFonts w:ascii="Times New Roman" w:hAnsi="Times New Roman" w:eastAsia="宋体" w:cs="Times New Roman"/>
          <w:kern w:val="2"/>
          <w:sz w:val="21"/>
          <w:szCs w:val="20"/>
          <w:lang w:eastAsia="zh-CN"/>
        </w:rPr>
      </w:pPr>
      <w:r>
        <w:rPr>
          <w:rFonts w:hint="eastAsia" w:ascii="Times New Roman" w:hAnsi="Times New Roman" w:eastAsia="宋体" w:cs="Times New Roman"/>
          <w:kern w:val="2"/>
          <w:sz w:val="21"/>
          <w:szCs w:val="20"/>
          <w:lang w:eastAsia="zh-CN"/>
        </w:rPr>
        <w:t xml:space="preserve">Additional accessories are required to install the </w:t>
      </w:r>
      <w:r>
        <w:rPr>
          <w:rFonts w:ascii="Times New Roman" w:hAnsi="Times New Roman" w:eastAsia="宋体" w:cs="Times New Roman"/>
          <w:kern w:val="2"/>
          <w:sz w:val="21"/>
          <w:szCs w:val="20"/>
          <w:lang w:eastAsia="zh-CN"/>
        </w:rPr>
        <w:t>poles and</w:t>
      </w:r>
      <w:r>
        <w:rPr>
          <w:rFonts w:hint="eastAsia" w:ascii="Times New Roman" w:hAnsi="Times New Roman" w:eastAsia="宋体" w:cs="Times New Roman"/>
          <w:kern w:val="2"/>
          <w:sz w:val="21"/>
          <w:szCs w:val="20"/>
          <w:lang w:eastAsia="zh-CN"/>
        </w:rPr>
        <w:t xml:space="preserve"> are purchased separately.</w:t>
      </w:r>
    </w:p>
    <w:p>
      <w:pPr>
        <w:widowControl w:val="0"/>
        <w:spacing w:after="0" w:line="360" w:lineRule="auto"/>
        <w:jc w:val="both"/>
        <w:rPr>
          <w:rFonts w:ascii="Times New Roman" w:hAnsi="Times New Roman" w:eastAsia="宋体" w:cs="Times New Roman"/>
          <w:i/>
          <w:iCs/>
          <w:kern w:val="2"/>
          <w:sz w:val="21"/>
          <w:szCs w:val="20"/>
          <w:lang w:eastAsia="zh-CN"/>
        </w:rPr>
      </w:pPr>
      <w:r>
        <w:rPr>
          <w:rFonts w:ascii="Times New Roman" w:hAnsi="Times New Roman" w:eastAsia="宋体" w:cs="Times New Roman"/>
          <w:i/>
          <w:iCs/>
          <w:kern w:val="2"/>
          <w:sz w:val="21"/>
          <w:szCs w:val="20"/>
          <w:lang w:eastAsia="zh-CN"/>
        </w:rPr>
        <w:t>Note: The diameter of Pole shall not be over 110mm or less than 55mm.</w:t>
      </w:r>
    </w:p>
    <w:p>
      <w:pPr>
        <w:rPr>
          <w:rFonts w:ascii="Calibri" w:hAnsi="Calibri" w:eastAsia="宋体" w:cs="Rajdhani"/>
          <w:sz w:val="20"/>
          <w:szCs w:val="20"/>
          <w:lang w:eastAsia="zh-CN"/>
        </w:rPr>
      </w:pPr>
    </w:p>
    <w:p>
      <w:pPr>
        <w:pStyle w:val="27"/>
        <w:numPr>
          <w:ilvl w:val="0"/>
          <w:numId w:val="0"/>
        </w:numPr>
        <w:jc w:val="left"/>
        <w:rPr>
          <w:rFonts w:ascii="Calibri" w:hAnsi="Calibri"/>
        </w:rPr>
      </w:pPr>
    </w:p>
    <w:p>
      <w:pPr>
        <w:pStyle w:val="27"/>
        <w:numPr>
          <w:ilvl w:val="0"/>
          <w:numId w:val="0"/>
        </w:numPr>
        <w:ind w:left="720"/>
        <w:jc w:val="left"/>
        <w:rPr>
          <w:rFonts w:ascii="Calibri" w:hAnsi="Calibri" w:eastAsia="黑体" w:cs="Rajdhani"/>
          <w:szCs w:val="20"/>
        </w:rPr>
      </w:pPr>
      <w:r>
        <w:t xml:space="preserve">                     </w:t>
      </w:r>
      <w:bookmarkEnd w:id="117"/>
    </w:p>
    <w:p>
      <w:r>
        <w:rPr>
          <w:lang w:eastAsia="zh-CN"/>
        </w:rPr>
        <w:t xml:space="preserve">            </w:t>
      </w:r>
    </w:p>
    <w:p>
      <w:pPr>
        <w:pStyle w:val="27"/>
        <w:numPr>
          <w:ilvl w:val="0"/>
          <w:numId w:val="0"/>
        </w:numPr>
        <w:ind w:left="720"/>
        <w:jc w:val="left"/>
      </w:pPr>
    </w:p>
    <w:p>
      <w:pPr>
        <w:pStyle w:val="27"/>
        <w:numPr>
          <w:ilvl w:val="0"/>
          <w:numId w:val="0"/>
        </w:numPr>
        <w:jc w:val="left"/>
      </w:pPr>
    </w:p>
    <w:sectPr>
      <w:footerReference r:id="rId10" w:type="first"/>
      <w:footerReference r:id="rId9" w:type="default"/>
      <w:pgSz w:w="12240" w:h="15840"/>
      <w:pgMar w:top="1440" w:right="1080" w:bottom="1440" w:left="1080" w:header="720" w:footer="968" w:gutter="0"/>
      <w:pgNumType w:fmt="decimal" w:start="3"/>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
    <w:altName w:val="Yu Gothic UI"/>
    <w:panose1 w:val="00000000000000000000"/>
    <w:charset w:val="80"/>
    <w:family w:val="roman"/>
    <w:pitch w:val="default"/>
    <w:sig w:usb0="00000000" w:usb1="00000000" w:usb2="00000010" w:usb3="00000000" w:csb0="00020000" w:csb1="00000000"/>
  </w:font>
  <w:font w:name="Rajdhani">
    <w:altName w:val="Calibri"/>
    <w:panose1 w:val="00000000000000000000"/>
    <w:charset w:val="00"/>
    <w:family w:val="auto"/>
    <w:pitch w:val="default"/>
    <w:sig w:usb0="00000000" w:usb1="00000000" w:usb2="00000000" w:usb3="00000000" w:csb0="00000093"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7935"/>
      </w:tabs>
      <w:jc w:val="center"/>
      <w:rPr>
        <w:sz w:val="22"/>
      </w:rPr>
    </w:pPr>
    <w:r>
      <w:rPr>
        <w:sz w:val="2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A3uL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jA3uLeAgAAJgYAAA4AAAAAAAAAAQAgAAAAHwEAAGRycy9lMm9Eb2MueG1sUEsF&#10;BgAAAAAGAAYAWQEAAG8G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7935"/>
      </w:tabs>
      <w:jc w:val="center"/>
      <w:rPr>
        <w:sz w:val="20"/>
        <w:szCs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hwhgL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iHCGAt0CAAAmBgAADgAAAAAAAAABACAAAAAfAQAAZHJzL2Uyb0RvYy54bWxQSwUG&#10;AAAAAAYABgBZAQAAbgY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sz w:val="20"/>
        <w:szCs w:val="20"/>
        <w:lang w:eastAsia="zh-CN"/>
      </w:rPr>
      <w:t>Copyright © 202</w:t>
    </w:r>
    <w:r>
      <w:rPr>
        <w:rFonts w:hint="eastAsia"/>
        <w:sz w:val="20"/>
        <w:szCs w:val="20"/>
        <w:lang w:val="en-US" w:eastAsia="zh-CN"/>
      </w:rPr>
      <w:t>4</w:t>
    </w:r>
    <w:r>
      <w:rPr>
        <w:sz w:val="20"/>
        <w:szCs w:val="20"/>
        <w:lang w:eastAsia="zh-CN"/>
      </w:rPr>
      <w:t xml:space="preserve"> BTI WIRELESS All rights reserved.</w:t>
    </w:r>
  </w:p>
  <w:p>
    <w:pPr>
      <w:pStyle w:val="12"/>
      <w:rPr>
        <w:rFonts w:ascii="Calibri" w:hAnsi="Calibri"/>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7935"/>
      </w:tabs>
      <w:jc w:val="center"/>
      <w:rPr>
        <w:sz w:val="22"/>
      </w:rPr>
    </w:pPr>
    <w:r>
      <w:rPr>
        <w:sz w:val="22"/>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2"/>
                            <w:rPr>
                              <w:sz w:val="21"/>
                              <w:szCs w:val="20"/>
                            </w:rPr>
                          </w:pPr>
                          <w:r>
                            <w:rPr>
                              <w:sz w:val="21"/>
                              <w:szCs w:val="20"/>
                            </w:rPr>
                            <w:fldChar w:fldCharType="begin"/>
                          </w:r>
                          <w:r>
                            <w:rPr>
                              <w:sz w:val="21"/>
                              <w:szCs w:val="20"/>
                            </w:rPr>
                            <w:instrText xml:space="preserve"> PAGE  \* MERGEFORMAT </w:instrText>
                          </w:r>
                          <w:r>
                            <w:rPr>
                              <w:sz w:val="21"/>
                              <w:szCs w:val="20"/>
                            </w:rPr>
                            <w:fldChar w:fldCharType="separate"/>
                          </w:r>
                          <w:r>
                            <w:rPr>
                              <w:sz w:val="21"/>
                              <w:szCs w:val="20"/>
                            </w:rPr>
                            <w:t>2</w:t>
                          </w:r>
                          <w:r>
                            <w:rPr>
                              <w:sz w:val="21"/>
                              <w:szCs w:val="20"/>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5PuKjd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CFGgrRQ&#10;8ftvX++//7z/8QXBHgi0VWYCcbcKIu3uUu4guN83sOl47yrdun9ghMAP8t4d5GU7i6g7lA7SNAIX&#10;BV+/APzweFxpY18x2SJnZFhD/bysZLMwtgvtQ9xtQhYN576GXKBthkenw8gfOHgAnAsXC1kAxt7q&#10;avNpHI2v0qs0CZLB6CpIojwPZsU8CUZFfDbMT/P5PI8/O7w4mdRNWTLh7uv7JE6eV4d9r3QVPnSK&#10;kbwpHZxLyejVcs412hDo08L/nMKQ/IOw8HEa3g2snlCKB0l0ORgHxSg9C5IiGQbjsygNonh8OR5F&#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3k+4qN0CAAAmBgAADgAAAAAAAAABACAAAAAfAQAAZHJzL2Uyb0RvYy54bWxQSwUG&#10;AAAAAAYABgBZAQAAbgYAAAAA&#10;">
              <v:fill on="f" focussize="0,0"/>
              <v:stroke on="f" weight="0.5pt"/>
              <v:imagedata o:title=""/>
              <o:lock v:ext="edit" aspectratio="f"/>
              <v:textbox inset="0mm,0mm,0mm,0mm" style="mso-fit-shape-to-text:t;">
                <w:txbxContent>
                  <w:p>
                    <w:pPr>
                      <w:pStyle w:val="12"/>
                      <w:rPr>
                        <w:sz w:val="21"/>
                        <w:szCs w:val="20"/>
                      </w:rPr>
                    </w:pPr>
                    <w:r>
                      <w:rPr>
                        <w:sz w:val="21"/>
                        <w:szCs w:val="20"/>
                      </w:rPr>
                      <w:fldChar w:fldCharType="begin"/>
                    </w:r>
                    <w:r>
                      <w:rPr>
                        <w:sz w:val="21"/>
                        <w:szCs w:val="20"/>
                      </w:rPr>
                      <w:instrText xml:space="preserve"> PAGE  \* MERGEFORMAT </w:instrText>
                    </w:r>
                    <w:r>
                      <w:rPr>
                        <w:sz w:val="21"/>
                        <w:szCs w:val="20"/>
                      </w:rPr>
                      <w:fldChar w:fldCharType="separate"/>
                    </w:r>
                    <w:r>
                      <w:rPr>
                        <w:sz w:val="21"/>
                        <w:szCs w:val="20"/>
                      </w:rPr>
                      <w:t>2</w:t>
                    </w:r>
                    <w:r>
                      <w:rPr>
                        <w:sz w:val="21"/>
                        <w:szCs w:val="20"/>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Calibri" w:hAnsi="Calibri"/>
        <w:sz w:val="20"/>
        <w:szCs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Ii43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hhhJ0kDF&#10;7799vf/+8/7HFwR7INBW2zHELTREut2V2kFwv29h0/PeVabx/8AIgR/kvT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ZQiLjd0CAAAmBgAADgAAAAAAAAABACAAAAAfAQAAZHJzL2Uyb0RvYy54bWxQSwUG&#10;AAAAAAYABgBZAQAAbgY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single" w:color="auto" w:sz="4" w:space="1"/>
      </w:pBdr>
      <w:jc w:val="right"/>
      <w:rPr>
        <w:rFonts w:ascii="Calibri" w:hAnsi="Calibri"/>
      </w:rPr>
    </w:pPr>
    <w:r>
      <w:rPr>
        <w:lang w:eastAsia="zh-CN"/>
      </w:rPr>
      <w:drawing>
        <wp:anchor distT="0" distB="0" distL="0" distR="0" simplePos="0" relativeHeight="251661312" behindDoc="1" locked="0" layoutInCell="1" allowOverlap="1">
          <wp:simplePos x="0" y="0"/>
          <wp:positionH relativeFrom="page">
            <wp:posOffset>-869950</wp:posOffset>
          </wp:positionH>
          <wp:positionV relativeFrom="page">
            <wp:posOffset>-30480</wp:posOffset>
          </wp:positionV>
          <wp:extent cx="8674100" cy="10086340"/>
          <wp:effectExtent l="0" t="0" r="0" b="0"/>
          <wp:wrapNone/>
          <wp:docPr id="4" name="image5.jpeg"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descr="Background pattern&#10;&#10;Description automatically generated"/>
                  <pic:cNvPicPr>
                    <a:picLocks noChangeAspect="1"/>
                  </pic:cNvPicPr>
                </pic:nvPicPr>
                <pic:blipFill>
                  <a:blip r:embed="rId1" cstate="print"/>
                  <a:stretch>
                    <a:fillRect/>
                  </a:stretch>
                </pic:blipFill>
                <pic:spPr>
                  <a:xfrm>
                    <a:off x="0" y="0"/>
                    <a:ext cx="8674144" cy="10086340"/>
                  </a:xfrm>
                  <a:prstGeom prst="rect">
                    <a:avLst/>
                  </a:prstGeom>
                </pic:spPr>
              </pic:pic>
            </a:graphicData>
          </a:graphic>
        </wp:anchor>
      </w:drawing>
    </w:r>
    <w:r>
      <w:rPr>
        <w:rFonts w:cstheme="minorHAnsi"/>
        <w:lang w:eastAsia="zh-CN"/>
      </w:rPr>
      <w:drawing>
        <wp:anchor distT="0" distB="0" distL="0" distR="0" simplePos="0" relativeHeight="251662336" behindDoc="1" locked="0" layoutInCell="1" allowOverlap="1">
          <wp:simplePos x="0" y="0"/>
          <wp:positionH relativeFrom="page">
            <wp:posOffset>670560</wp:posOffset>
          </wp:positionH>
          <wp:positionV relativeFrom="page">
            <wp:posOffset>139065</wp:posOffset>
          </wp:positionV>
          <wp:extent cx="1247140" cy="497205"/>
          <wp:effectExtent l="0" t="0" r="0" b="0"/>
          <wp:wrapNone/>
          <wp:docPr id="5" name="image3.png"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A picture containing text, clipart&#10;&#10;Description automatically generated"/>
                  <pic:cNvPicPr>
                    <a:picLocks noChangeAspect="1"/>
                  </pic:cNvPicPr>
                </pic:nvPicPr>
                <pic:blipFill>
                  <a:blip r:embed="rId2" cstate="print"/>
                  <a:stretch>
                    <a:fillRect/>
                  </a:stretch>
                </pic:blipFill>
                <pic:spPr>
                  <a:xfrm>
                    <a:off x="0" y="0"/>
                    <a:ext cx="1246909" cy="497329"/>
                  </a:xfrm>
                  <a:prstGeom prst="rect">
                    <a:avLst/>
                  </a:prstGeom>
                </pic:spPr>
              </pic:pic>
            </a:graphicData>
          </a:graphic>
        </wp:anchor>
      </w:drawing>
    </w:r>
    <w:r>
      <w:rPr>
        <w:sz w:val="28"/>
      </w:rPr>
      <w:t>M4460 Installation Method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single" w:color="auto" w:sz="4" w:space="1"/>
      </w:pBdr>
      <w:jc w:val="right"/>
    </w:pPr>
    <w:r>
      <w:rPr>
        <w:lang w:eastAsia="zh-CN"/>
      </w:rPr>
      <w:drawing>
        <wp:anchor distT="0" distB="0" distL="0" distR="0" simplePos="0" relativeHeight="251659264" behindDoc="1" locked="0" layoutInCell="1" allowOverlap="1">
          <wp:simplePos x="0" y="0"/>
          <wp:positionH relativeFrom="page">
            <wp:posOffset>-907415</wp:posOffset>
          </wp:positionH>
          <wp:positionV relativeFrom="page">
            <wp:posOffset>-4445</wp:posOffset>
          </wp:positionV>
          <wp:extent cx="8674100" cy="10086340"/>
          <wp:effectExtent l="0" t="0" r="0" b="0"/>
          <wp:wrapNone/>
          <wp:docPr id="1" name="image5.jpeg"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jpeg" descr="Background pattern&#10;&#10;Description automatically generated"/>
                  <pic:cNvPicPr>
                    <a:picLocks noChangeAspect="1"/>
                  </pic:cNvPicPr>
                </pic:nvPicPr>
                <pic:blipFill>
                  <a:blip r:embed="rId1" cstate="print"/>
                  <a:stretch>
                    <a:fillRect/>
                  </a:stretch>
                </pic:blipFill>
                <pic:spPr>
                  <a:xfrm>
                    <a:off x="0" y="0"/>
                    <a:ext cx="8674144" cy="10086340"/>
                  </a:xfrm>
                  <a:prstGeom prst="rect">
                    <a:avLst/>
                  </a:prstGeom>
                </pic:spPr>
              </pic:pic>
            </a:graphicData>
          </a:graphic>
        </wp:anchor>
      </w:drawing>
    </w:r>
    <w:r>
      <w:rPr>
        <w:rFonts w:cstheme="minorHAnsi"/>
        <w:lang w:eastAsia="zh-CN"/>
      </w:rPr>
      <w:drawing>
        <wp:anchor distT="0" distB="0" distL="0" distR="0" simplePos="0" relativeHeight="251660288" behindDoc="1" locked="0" layoutInCell="1" allowOverlap="1">
          <wp:simplePos x="0" y="0"/>
          <wp:positionH relativeFrom="page">
            <wp:posOffset>661035</wp:posOffset>
          </wp:positionH>
          <wp:positionV relativeFrom="page">
            <wp:posOffset>136525</wp:posOffset>
          </wp:positionV>
          <wp:extent cx="1247140" cy="497205"/>
          <wp:effectExtent l="0" t="0" r="0" b="0"/>
          <wp:wrapNone/>
          <wp:docPr id="27" name="image3.png"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png" descr="A picture containing text, clipart&#10;&#10;Description automatically generated"/>
                  <pic:cNvPicPr>
                    <a:picLocks noChangeAspect="1"/>
                  </pic:cNvPicPr>
                </pic:nvPicPr>
                <pic:blipFill>
                  <a:blip r:embed="rId2" cstate="print"/>
                  <a:stretch>
                    <a:fillRect/>
                  </a:stretch>
                </pic:blipFill>
                <pic:spPr>
                  <a:xfrm>
                    <a:off x="0" y="0"/>
                    <a:ext cx="1246909" cy="497329"/>
                  </a:xfrm>
                  <a:prstGeom prst="rect">
                    <a:avLst/>
                  </a:prstGeom>
                </pic:spPr>
              </pic:pic>
            </a:graphicData>
          </a:graphic>
        </wp:anchor>
      </w:drawing>
    </w:r>
    <w:r>
      <w:rPr>
        <w:sz w:val="28"/>
      </w:rPr>
      <w:t xml:space="preserve">M4460 Installation </w:t>
    </w:r>
    <w:r>
      <w:rPr>
        <w:rFonts w:ascii="Calibri" w:hAnsi="Calibri" w:cs="Calibri"/>
        <w:sz w:val="28"/>
      </w:rPr>
      <w:t>M</w:t>
    </w:r>
    <w:r>
      <w:rPr>
        <w:rFonts w:ascii="Calibri" w:hAnsi="Calibri" w:cs="Calibri" w:eastAsiaTheme="minorEastAsia"/>
        <w:sz w:val="28"/>
        <w:lang w:eastAsia="zh-CN"/>
      </w:rPr>
      <w:t>ethod</w:t>
    </w:r>
    <w:r>
      <w:rPr>
        <w:rFonts w:cstheme="minorHAnsi"/>
        <w:lang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AA768E"/>
    <w:multiLevelType w:val="singleLevel"/>
    <w:tmpl w:val="8FAA768E"/>
    <w:lvl w:ilvl="0" w:tentative="0">
      <w:start w:val="1"/>
      <w:numFmt w:val="decimal"/>
      <w:pStyle w:val="5"/>
      <w:lvlText w:val="%1."/>
      <w:lvlJc w:val="left"/>
      <w:pPr>
        <w:tabs>
          <w:tab w:val="left" w:pos="1200"/>
        </w:tabs>
        <w:ind w:left="1200" w:hanging="360"/>
      </w:pPr>
    </w:lvl>
  </w:abstractNum>
  <w:abstractNum w:abstractNumId="1">
    <w:nsid w:val="9FAC0899"/>
    <w:multiLevelType w:val="singleLevel"/>
    <w:tmpl w:val="9FAC0899"/>
    <w:lvl w:ilvl="0" w:tentative="0">
      <w:start w:val="1"/>
      <w:numFmt w:val="decimal"/>
      <w:lvlText w:val="%1."/>
      <w:lvlJc w:val="left"/>
      <w:pPr>
        <w:ind w:left="425" w:hanging="425"/>
      </w:pPr>
      <w:rPr>
        <w:rFonts w:hint="default"/>
        <w:sz w:val="20"/>
        <w:szCs w:val="20"/>
      </w:rPr>
    </w:lvl>
  </w:abstractNum>
  <w:abstractNum w:abstractNumId="2">
    <w:nsid w:val="B34A19C4"/>
    <w:multiLevelType w:val="singleLevel"/>
    <w:tmpl w:val="B34A19C4"/>
    <w:lvl w:ilvl="0" w:tentative="0">
      <w:start w:val="1"/>
      <w:numFmt w:val="decimal"/>
      <w:lvlText w:val="%1."/>
      <w:lvlJc w:val="left"/>
      <w:pPr>
        <w:ind w:left="425" w:hanging="425"/>
      </w:pPr>
      <w:rPr>
        <w:rFonts w:hint="default"/>
      </w:rPr>
    </w:lvl>
  </w:abstractNum>
  <w:abstractNum w:abstractNumId="3">
    <w:nsid w:val="CCB35D6D"/>
    <w:multiLevelType w:val="singleLevel"/>
    <w:tmpl w:val="CCB35D6D"/>
    <w:lvl w:ilvl="0" w:tentative="0">
      <w:start w:val="1"/>
      <w:numFmt w:val="decimal"/>
      <w:lvlText w:val="%1."/>
      <w:lvlJc w:val="left"/>
      <w:pPr>
        <w:ind w:left="425" w:hanging="425"/>
      </w:pPr>
      <w:rPr>
        <w:rFonts w:hint="default"/>
      </w:rPr>
    </w:lvl>
  </w:abstractNum>
  <w:abstractNum w:abstractNumId="4">
    <w:nsid w:val="F1880028"/>
    <w:multiLevelType w:val="singleLevel"/>
    <w:tmpl w:val="F1880028"/>
    <w:lvl w:ilvl="0" w:tentative="0">
      <w:start w:val="1"/>
      <w:numFmt w:val="decimal"/>
      <w:lvlText w:val="%1."/>
      <w:lvlJc w:val="left"/>
      <w:pPr>
        <w:ind w:left="425" w:hanging="425"/>
      </w:pPr>
      <w:rPr>
        <w:rFonts w:hint="default"/>
      </w:rPr>
    </w:lvl>
  </w:abstractNum>
  <w:abstractNum w:abstractNumId="5">
    <w:nsid w:val="00000003"/>
    <w:multiLevelType w:val="multilevel"/>
    <w:tmpl w:val="0000000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0D2570F2"/>
    <w:multiLevelType w:val="multilevel"/>
    <w:tmpl w:val="0D2570F2"/>
    <w:lvl w:ilvl="0" w:tentative="0">
      <w:start w:val="1"/>
      <w:numFmt w:val="decimal"/>
      <w:pStyle w:val="44"/>
      <w:lvlText w:val="Table %1"/>
      <w:lvlJc w:val="left"/>
      <w:pPr>
        <w:ind w:left="1069"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46CD2921"/>
    <w:multiLevelType w:val="singleLevel"/>
    <w:tmpl w:val="46CD2921"/>
    <w:lvl w:ilvl="0" w:tentative="0">
      <w:start w:val="1"/>
      <w:numFmt w:val="decimal"/>
      <w:lvlText w:val="%1."/>
      <w:lvlJc w:val="left"/>
      <w:pPr>
        <w:ind w:left="425" w:hanging="425"/>
      </w:pPr>
      <w:rPr>
        <w:rFonts w:hint="default"/>
      </w:rPr>
    </w:lvl>
  </w:abstractNum>
  <w:abstractNum w:abstractNumId="8">
    <w:nsid w:val="49B2BFDE"/>
    <w:multiLevelType w:val="singleLevel"/>
    <w:tmpl w:val="49B2BFDE"/>
    <w:lvl w:ilvl="0" w:tentative="0">
      <w:start w:val="1"/>
      <w:numFmt w:val="bullet"/>
      <w:pStyle w:val="8"/>
      <w:lvlText w:val=""/>
      <w:lvlJc w:val="left"/>
      <w:pPr>
        <w:tabs>
          <w:tab w:val="left" w:pos="360"/>
        </w:tabs>
        <w:ind w:left="360" w:hanging="360"/>
      </w:pPr>
      <w:rPr>
        <w:rFonts w:hint="default" w:ascii="Wingdings" w:hAnsi="Wingdings"/>
      </w:rPr>
    </w:lvl>
  </w:abstractNum>
  <w:abstractNum w:abstractNumId="9">
    <w:nsid w:val="50F46420"/>
    <w:multiLevelType w:val="multilevel"/>
    <w:tmpl w:val="50F46420"/>
    <w:lvl w:ilvl="0" w:tentative="0">
      <w:start w:val="1"/>
      <w:numFmt w:val="bullet"/>
      <w:pStyle w:val="43"/>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abstractNum w:abstractNumId="10">
    <w:nsid w:val="589E67BB"/>
    <w:multiLevelType w:val="multilevel"/>
    <w:tmpl w:val="589E67BB"/>
    <w:lvl w:ilvl="0" w:tentative="0">
      <w:start w:val="1"/>
      <w:numFmt w:val="decimal"/>
      <w:pStyle w:val="27"/>
      <w:lvlText w:val="Figure %1. "/>
      <w:lvlJc w:val="left"/>
      <w:pPr>
        <w:ind w:left="720" w:hanging="360"/>
      </w:pPr>
      <w:rPr>
        <w:rFonts w:hint="default" w:ascii="Calibri" w:hAnsi="Calibr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77F32D3B"/>
    <w:multiLevelType w:val="singleLevel"/>
    <w:tmpl w:val="77F32D3B"/>
    <w:lvl w:ilvl="0" w:tentative="0">
      <w:start w:val="1"/>
      <w:numFmt w:val="bullet"/>
      <w:lvlText w:val=""/>
      <w:lvlJc w:val="left"/>
      <w:pPr>
        <w:ind w:left="420" w:hanging="420"/>
      </w:pPr>
      <w:rPr>
        <w:rFonts w:hint="default" w:ascii="Wingdings" w:hAnsi="Wingdings"/>
      </w:rPr>
    </w:lvl>
  </w:abstractNum>
  <w:num w:numId="1">
    <w:abstractNumId w:val="0"/>
  </w:num>
  <w:num w:numId="2">
    <w:abstractNumId w:val="8"/>
  </w:num>
  <w:num w:numId="3">
    <w:abstractNumId w:val="10"/>
  </w:num>
  <w:num w:numId="4">
    <w:abstractNumId w:val="9"/>
  </w:num>
  <w:num w:numId="5">
    <w:abstractNumId w:val="6"/>
  </w:num>
  <w:num w:numId="6">
    <w:abstractNumId w:val="2"/>
  </w:num>
  <w:num w:numId="7">
    <w:abstractNumId w:val="11"/>
  </w:num>
  <w:num w:numId="8">
    <w:abstractNumId w:val="3"/>
  </w:num>
  <w:num w:numId="9">
    <w:abstractNumId w:val="1"/>
  </w:num>
  <w:num w:numId="10">
    <w:abstractNumId w:val="4"/>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writeProtection w:cryptProviderType="rsaFull" w:cryptAlgorithmClass="hash" w:cryptAlgorithmType="typeAny" w:cryptAlgorithmSid="4" w:cryptSpinCount="100000" w:hash="VI4OtyOFXWF+YNRofr+nXFcRG+U=" w:salt="+UHe+pJeqik1a2vr51gL2w=="/>
  <w:documentProtection w:enforcement="0"/>
  <w:defaultTabStop w:val="720"/>
  <w:displayHorizontalDrawingGridEvery w:val="0"/>
  <w:displayVerticalDrawingGridEvery w:val="2"/>
  <w:characterSpacingControl w:val="doNotCompress"/>
  <w:footnotePr>
    <w:footnote w:id="0"/>
    <w:footnote w:id="1"/>
  </w:footnotePr>
  <w:endnotePr>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QzMrKwMDe3NDA2MDZV0lEKTi0uzszPAykwrgUA4pUYkywAAAA="/>
    <w:docVar w:name="commondata" w:val="eyJoZGlkIjoiNmU1MDQwMTIxOWY1ZGE0NTY0YTU1NTcwNDFmYzZkNjEifQ=="/>
  </w:docVars>
  <w:rsids>
    <w:rsidRoot w:val="00017367"/>
    <w:rsid w:val="000046DA"/>
    <w:rsid w:val="00012631"/>
    <w:rsid w:val="0001399A"/>
    <w:rsid w:val="00017367"/>
    <w:rsid w:val="00023C92"/>
    <w:rsid w:val="00025172"/>
    <w:rsid w:val="00027884"/>
    <w:rsid w:val="0004010A"/>
    <w:rsid w:val="00046D4B"/>
    <w:rsid w:val="00070689"/>
    <w:rsid w:val="000722E8"/>
    <w:rsid w:val="0007677F"/>
    <w:rsid w:val="00081B3A"/>
    <w:rsid w:val="00095CA6"/>
    <w:rsid w:val="00096229"/>
    <w:rsid w:val="00097350"/>
    <w:rsid w:val="000A4812"/>
    <w:rsid w:val="000A4A8E"/>
    <w:rsid w:val="000A5F7D"/>
    <w:rsid w:val="000A7971"/>
    <w:rsid w:val="000B092D"/>
    <w:rsid w:val="000B5FB7"/>
    <w:rsid w:val="000C5A91"/>
    <w:rsid w:val="000C5FE0"/>
    <w:rsid w:val="000C74E5"/>
    <w:rsid w:val="000D014B"/>
    <w:rsid w:val="000D060E"/>
    <w:rsid w:val="000D2973"/>
    <w:rsid w:val="000D2F0C"/>
    <w:rsid w:val="000D62DC"/>
    <w:rsid w:val="000E1FF5"/>
    <w:rsid w:val="00100DF7"/>
    <w:rsid w:val="001045F5"/>
    <w:rsid w:val="00105CDB"/>
    <w:rsid w:val="00110039"/>
    <w:rsid w:val="00113429"/>
    <w:rsid w:val="001200FF"/>
    <w:rsid w:val="00136C52"/>
    <w:rsid w:val="001445A6"/>
    <w:rsid w:val="00145188"/>
    <w:rsid w:val="00152AD4"/>
    <w:rsid w:val="001632DD"/>
    <w:rsid w:val="001826BF"/>
    <w:rsid w:val="001A1C3D"/>
    <w:rsid w:val="001A3E73"/>
    <w:rsid w:val="001A7AA8"/>
    <w:rsid w:val="001B2B28"/>
    <w:rsid w:val="001C556C"/>
    <w:rsid w:val="001D24BF"/>
    <w:rsid w:val="001D72B2"/>
    <w:rsid w:val="001E2515"/>
    <w:rsid w:val="00201D74"/>
    <w:rsid w:val="00203B41"/>
    <w:rsid w:val="0020528E"/>
    <w:rsid w:val="0020794F"/>
    <w:rsid w:val="00220C2F"/>
    <w:rsid w:val="00225442"/>
    <w:rsid w:val="002352C4"/>
    <w:rsid w:val="00245D62"/>
    <w:rsid w:val="0025733E"/>
    <w:rsid w:val="00263C1C"/>
    <w:rsid w:val="002668F9"/>
    <w:rsid w:val="002726A3"/>
    <w:rsid w:val="00273405"/>
    <w:rsid w:val="002748C6"/>
    <w:rsid w:val="00276250"/>
    <w:rsid w:val="00281434"/>
    <w:rsid w:val="00290E4C"/>
    <w:rsid w:val="00293D15"/>
    <w:rsid w:val="002948CD"/>
    <w:rsid w:val="002956B3"/>
    <w:rsid w:val="00297404"/>
    <w:rsid w:val="002B11ED"/>
    <w:rsid w:val="002C3197"/>
    <w:rsid w:val="002C504B"/>
    <w:rsid w:val="002C5169"/>
    <w:rsid w:val="002E0087"/>
    <w:rsid w:val="002E4247"/>
    <w:rsid w:val="002F0966"/>
    <w:rsid w:val="00301CCF"/>
    <w:rsid w:val="00301E32"/>
    <w:rsid w:val="0031518E"/>
    <w:rsid w:val="00316C12"/>
    <w:rsid w:val="00331752"/>
    <w:rsid w:val="0033430B"/>
    <w:rsid w:val="00344581"/>
    <w:rsid w:val="003523BD"/>
    <w:rsid w:val="003539AC"/>
    <w:rsid w:val="0035760A"/>
    <w:rsid w:val="00363BA5"/>
    <w:rsid w:val="003758C9"/>
    <w:rsid w:val="003828C6"/>
    <w:rsid w:val="00391AC5"/>
    <w:rsid w:val="00395D59"/>
    <w:rsid w:val="003A2FD8"/>
    <w:rsid w:val="003A4913"/>
    <w:rsid w:val="003C20F6"/>
    <w:rsid w:val="003C508D"/>
    <w:rsid w:val="003C5396"/>
    <w:rsid w:val="003D3828"/>
    <w:rsid w:val="003D4061"/>
    <w:rsid w:val="003D53AD"/>
    <w:rsid w:val="003D5E71"/>
    <w:rsid w:val="003D6BDD"/>
    <w:rsid w:val="003E3B58"/>
    <w:rsid w:val="003F669C"/>
    <w:rsid w:val="0040503D"/>
    <w:rsid w:val="004073F7"/>
    <w:rsid w:val="00412767"/>
    <w:rsid w:val="00415EF0"/>
    <w:rsid w:val="0042371D"/>
    <w:rsid w:val="00430BB2"/>
    <w:rsid w:val="00431DA9"/>
    <w:rsid w:val="00434C5F"/>
    <w:rsid w:val="00442604"/>
    <w:rsid w:val="00444AD7"/>
    <w:rsid w:val="00446BED"/>
    <w:rsid w:val="00452628"/>
    <w:rsid w:val="004526C0"/>
    <w:rsid w:val="00454970"/>
    <w:rsid w:val="00462061"/>
    <w:rsid w:val="0046573D"/>
    <w:rsid w:val="0046611E"/>
    <w:rsid w:val="00473682"/>
    <w:rsid w:val="00491761"/>
    <w:rsid w:val="0049216D"/>
    <w:rsid w:val="00496E80"/>
    <w:rsid w:val="004A5128"/>
    <w:rsid w:val="004A7B06"/>
    <w:rsid w:val="004B3C43"/>
    <w:rsid w:val="004C3C98"/>
    <w:rsid w:val="004C40BD"/>
    <w:rsid w:val="004D3D93"/>
    <w:rsid w:val="004E0F49"/>
    <w:rsid w:val="004E7AB1"/>
    <w:rsid w:val="004F1D95"/>
    <w:rsid w:val="004F7D56"/>
    <w:rsid w:val="00500145"/>
    <w:rsid w:val="0050439C"/>
    <w:rsid w:val="00520FA3"/>
    <w:rsid w:val="00526763"/>
    <w:rsid w:val="005329A4"/>
    <w:rsid w:val="00535D6F"/>
    <w:rsid w:val="005374C3"/>
    <w:rsid w:val="005429DE"/>
    <w:rsid w:val="005443BB"/>
    <w:rsid w:val="00555876"/>
    <w:rsid w:val="005600E2"/>
    <w:rsid w:val="005676E9"/>
    <w:rsid w:val="005837FF"/>
    <w:rsid w:val="005A5283"/>
    <w:rsid w:val="005A7B11"/>
    <w:rsid w:val="005B51D9"/>
    <w:rsid w:val="005C105A"/>
    <w:rsid w:val="005C2117"/>
    <w:rsid w:val="005D1AF2"/>
    <w:rsid w:val="005D559E"/>
    <w:rsid w:val="005D7791"/>
    <w:rsid w:val="005E0554"/>
    <w:rsid w:val="005F0598"/>
    <w:rsid w:val="006032CD"/>
    <w:rsid w:val="006109F0"/>
    <w:rsid w:val="0063217D"/>
    <w:rsid w:val="00641200"/>
    <w:rsid w:val="006417EC"/>
    <w:rsid w:val="00641D42"/>
    <w:rsid w:val="00642637"/>
    <w:rsid w:val="006431DB"/>
    <w:rsid w:val="006448B2"/>
    <w:rsid w:val="006459D7"/>
    <w:rsid w:val="00647175"/>
    <w:rsid w:val="00653DE1"/>
    <w:rsid w:val="00654AC2"/>
    <w:rsid w:val="006607B9"/>
    <w:rsid w:val="00661DAC"/>
    <w:rsid w:val="006629DA"/>
    <w:rsid w:val="00694830"/>
    <w:rsid w:val="006A33D9"/>
    <w:rsid w:val="006A6909"/>
    <w:rsid w:val="006B3D14"/>
    <w:rsid w:val="006B6951"/>
    <w:rsid w:val="00700F8A"/>
    <w:rsid w:val="007042DF"/>
    <w:rsid w:val="00707018"/>
    <w:rsid w:val="00707390"/>
    <w:rsid w:val="00714084"/>
    <w:rsid w:val="007160DD"/>
    <w:rsid w:val="00717EB1"/>
    <w:rsid w:val="00725144"/>
    <w:rsid w:val="00726B8A"/>
    <w:rsid w:val="007338FF"/>
    <w:rsid w:val="007452AD"/>
    <w:rsid w:val="00762C70"/>
    <w:rsid w:val="007808C4"/>
    <w:rsid w:val="0078763B"/>
    <w:rsid w:val="00792C81"/>
    <w:rsid w:val="00796AEB"/>
    <w:rsid w:val="007A26CE"/>
    <w:rsid w:val="007A54DA"/>
    <w:rsid w:val="007B0FA0"/>
    <w:rsid w:val="007B2B06"/>
    <w:rsid w:val="007C533D"/>
    <w:rsid w:val="007C6108"/>
    <w:rsid w:val="007D35C5"/>
    <w:rsid w:val="007E3087"/>
    <w:rsid w:val="007E4A66"/>
    <w:rsid w:val="007F058A"/>
    <w:rsid w:val="0080099F"/>
    <w:rsid w:val="008102E8"/>
    <w:rsid w:val="0084385F"/>
    <w:rsid w:val="00843E71"/>
    <w:rsid w:val="00845D9A"/>
    <w:rsid w:val="00847D72"/>
    <w:rsid w:val="008566FD"/>
    <w:rsid w:val="00866FDD"/>
    <w:rsid w:val="00870DEE"/>
    <w:rsid w:val="00874378"/>
    <w:rsid w:val="0087786A"/>
    <w:rsid w:val="00877C2E"/>
    <w:rsid w:val="00891D22"/>
    <w:rsid w:val="0089481E"/>
    <w:rsid w:val="00896FC1"/>
    <w:rsid w:val="008A09C3"/>
    <w:rsid w:val="008A5869"/>
    <w:rsid w:val="008A7EFA"/>
    <w:rsid w:val="008B414A"/>
    <w:rsid w:val="008C0917"/>
    <w:rsid w:val="008D1B91"/>
    <w:rsid w:val="008E72D0"/>
    <w:rsid w:val="008F7890"/>
    <w:rsid w:val="00904761"/>
    <w:rsid w:val="009051EA"/>
    <w:rsid w:val="00907723"/>
    <w:rsid w:val="00907CF1"/>
    <w:rsid w:val="009170CE"/>
    <w:rsid w:val="009314E0"/>
    <w:rsid w:val="00931C3B"/>
    <w:rsid w:val="009328F3"/>
    <w:rsid w:val="00932B75"/>
    <w:rsid w:val="009433A3"/>
    <w:rsid w:val="00956756"/>
    <w:rsid w:val="009625F0"/>
    <w:rsid w:val="00965D97"/>
    <w:rsid w:val="00967AE2"/>
    <w:rsid w:val="00973996"/>
    <w:rsid w:val="009761DF"/>
    <w:rsid w:val="009841F3"/>
    <w:rsid w:val="009846BC"/>
    <w:rsid w:val="0098535E"/>
    <w:rsid w:val="0099056B"/>
    <w:rsid w:val="009911F4"/>
    <w:rsid w:val="009935B8"/>
    <w:rsid w:val="0099660A"/>
    <w:rsid w:val="009A6706"/>
    <w:rsid w:val="009B04A6"/>
    <w:rsid w:val="009B2583"/>
    <w:rsid w:val="009C73A3"/>
    <w:rsid w:val="009C774A"/>
    <w:rsid w:val="009D28C7"/>
    <w:rsid w:val="009D626D"/>
    <w:rsid w:val="009D6ED5"/>
    <w:rsid w:val="009E4A0B"/>
    <w:rsid w:val="009F0D6F"/>
    <w:rsid w:val="00A070D8"/>
    <w:rsid w:val="00A07748"/>
    <w:rsid w:val="00A138FA"/>
    <w:rsid w:val="00A139E1"/>
    <w:rsid w:val="00A21408"/>
    <w:rsid w:val="00A24A5D"/>
    <w:rsid w:val="00A3652C"/>
    <w:rsid w:val="00A44179"/>
    <w:rsid w:val="00A45290"/>
    <w:rsid w:val="00A47340"/>
    <w:rsid w:val="00A47A2D"/>
    <w:rsid w:val="00A56485"/>
    <w:rsid w:val="00A72600"/>
    <w:rsid w:val="00A779C2"/>
    <w:rsid w:val="00A97FF3"/>
    <w:rsid w:val="00AD3E79"/>
    <w:rsid w:val="00AF0B6D"/>
    <w:rsid w:val="00AF1CE4"/>
    <w:rsid w:val="00B02DF7"/>
    <w:rsid w:val="00B03886"/>
    <w:rsid w:val="00B0451D"/>
    <w:rsid w:val="00B065AB"/>
    <w:rsid w:val="00B0697C"/>
    <w:rsid w:val="00B1052B"/>
    <w:rsid w:val="00B12F7F"/>
    <w:rsid w:val="00B16079"/>
    <w:rsid w:val="00B16424"/>
    <w:rsid w:val="00B20F1A"/>
    <w:rsid w:val="00B21ACB"/>
    <w:rsid w:val="00B434BA"/>
    <w:rsid w:val="00B4701F"/>
    <w:rsid w:val="00B567E0"/>
    <w:rsid w:val="00B66B79"/>
    <w:rsid w:val="00B67CB8"/>
    <w:rsid w:val="00B72388"/>
    <w:rsid w:val="00B73761"/>
    <w:rsid w:val="00B94236"/>
    <w:rsid w:val="00BA0D21"/>
    <w:rsid w:val="00BA35FE"/>
    <w:rsid w:val="00BA7320"/>
    <w:rsid w:val="00BA7FBD"/>
    <w:rsid w:val="00BB3CA6"/>
    <w:rsid w:val="00BB5CB7"/>
    <w:rsid w:val="00BB7AFC"/>
    <w:rsid w:val="00BD2BD9"/>
    <w:rsid w:val="00BF109D"/>
    <w:rsid w:val="00BF35D3"/>
    <w:rsid w:val="00BF658B"/>
    <w:rsid w:val="00C0036C"/>
    <w:rsid w:val="00C0784E"/>
    <w:rsid w:val="00C203BD"/>
    <w:rsid w:val="00C22EA6"/>
    <w:rsid w:val="00C275DD"/>
    <w:rsid w:val="00C32F6F"/>
    <w:rsid w:val="00C34D2A"/>
    <w:rsid w:val="00C416D7"/>
    <w:rsid w:val="00C545A8"/>
    <w:rsid w:val="00C60765"/>
    <w:rsid w:val="00C611A7"/>
    <w:rsid w:val="00C62B17"/>
    <w:rsid w:val="00C659D7"/>
    <w:rsid w:val="00C71023"/>
    <w:rsid w:val="00C9691A"/>
    <w:rsid w:val="00CA3027"/>
    <w:rsid w:val="00CB2CFE"/>
    <w:rsid w:val="00CB5341"/>
    <w:rsid w:val="00CD531E"/>
    <w:rsid w:val="00CE1D82"/>
    <w:rsid w:val="00CF3DD0"/>
    <w:rsid w:val="00D11234"/>
    <w:rsid w:val="00D147FA"/>
    <w:rsid w:val="00D15011"/>
    <w:rsid w:val="00D20A8D"/>
    <w:rsid w:val="00D20B0B"/>
    <w:rsid w:val="00D21363"/>
    <w:rsid w:val="00D437D3"/>
    <w:rsid w:val="00D60E64"/>
    <w:rsid w:val="00D86164"/>
    <w:rsid w:val="00D908FB"/>
    <w:rsid w:val="00D90CBE"/>
    <w:rsid w:val="00D92221"/>
    <w:rsid w:val="00DA5169"/>
    <w:rsid w:val="00DA7175"/>
    <w:rsid w:val="00DB1D7A"/>
    <w:rsid w:val="00DB2F60"/>
    <w:rsid w:val="00DB797C"/>
    <w:rsid w:val="00DC040C"/>
    <w:rsid w:val="00DC1C3D"/>
    <w:rsid w:val="00DC38B5"/>
    <w:rsid w:val="00DD5DF3"/>
    <w:rsid w:val="00DD70FC"/>
    <w:rsid w:val="00DD7B8D"/>
    <w:rsid w:val="00DF2BA6"/>
    <w:rsid w:val="00E01670"/>
    <w:rsid w:val="00E05E6C"/>
    <w:rsid w:val="00E110AD"/>
    <w:rsid w:val="00E128B2"/>
    <w:rsid w:val="00E137A0"/>
    <w:rsid w:val="00E20506"/>
    <w:rsid w:val="00E23616"/>
    <w:rsid w:val="00E2497C"/>
    <w:rsid w:val="00E276AE"/>
    <w:rsid w:val="00E30610"/>
    <w:rsid w:val="00E33DC1"/>
    <w:rsid w:val="00E35D02"/>
    <w:rsid w:val="00E55F22"/>
    <w:rsid w:val="00E56B5F"/>
    <w:rsid w:val="00E5770B"/>
    <w:rsid w:val="00E57E89"/>
    <w:rsid w:val="00E60C7F"/>
    <w:rsid w:val="00E62C15"/>
    <w:rsid w:val="00E64542"/>
    <w:rsid w:val="00E87397"/>
    <w:rsid w:val="00E91431"/>
    <w:rsid w:val="00E9246E"/>
    <w:rsid w:val="00E94EB2"/>
    <w:rsid w:val="00E97E0D"/>
    <w:rsid w:val="00EA0F07"/>
    <w:rsid w:val="00EA5337"/>
    <w:rsid w:val="00EB0B36"/>
    <w:rsid w:val="00EB3E04"/>
    <w:rsid w:val="00EC06E5"/>
    <w:rsid w:val="00EC5D73"/>
    <w:rsid w:val="00EE3D68"/>
    <w:rsid w:val="00EF2FF9"/>
    <w:rsid w:val="00EF51FF"/>
    <w:rsid w:val="00F06EA1"/>
    <w:rsid w:val="00F21039"/>
    <w:rsid w:val="00F236E3"/>
    <w:rsid w:val="00F32913"/>
    <w:rsid w:val="00F32DFD"/>
    <w:rsid w:val="00F33E52"/>
    <w:rsid w:val="00F41374"/>
    <w:rsid w:val="00F41898"/>
    <w:rsid w:val="00F421AE"/>
    <w:rsid w:val="00F74A51"/>
    <w:rsid w:val="00F83E32"/>
    <w:rsid w:val="00F852FE"/>
    <w:rsid w:val="00F94436"/>
    <w:rsid w:val="00F95B44"/>
    <w:rsid w:val="00F9678E"/>
    <w:rsid w:val="00FA7EE0"/>
    <w:rsid w:val="00FB4A90"/>
    <w:rsid w:val="00FC05DF"/>
    <w:rsid w:val="00FC7559"/>
    <w:rsid w:val="00FD491F"/>
    <w:rsid w:val="00FD529B"/>
    <w:rsid w:val="00FF3415"/>
    <w:rsid w:val="00FF443F"/>
    <w:rsid w:val="01FC3B22"/>
    <w:rsid w:val="021C02C0"/>
    <w:rsid w:val="031341EA"/>
    <w:rsid w:val="04D77389"/>
    <w:rsid w:val="05D46CBA"/>
    <w:rsid w:val="064C3108"/>
    <w:rsid w:val="098F19B3"/>
    <w:rsid w:val="0AEB39B7"/>
    <w:rsid w:val="0BBB062C"/>
    <w:rsid w:val="0E064E15"/>
    <w:rsid w:val="10746351"/>
    <w:rsid w:val="1321482C"/>
    <w:rsid w:val="146544CE"/>
    <w:rsid w:val="1849718C"/>
    <w:rsid w:val="19607480"/>
    <w:rsid w:val="197E58EA"/>
    <w:rsid w:val="1A4F410C"/>
    <w:rsid w:val="1C09427E"/>
    <w:rsid w:val="1CE4069B"/>
    <w:rsid w:val="1D4436D0"/>
    <w:rsid w:val="1D94076D"/>
    <w:rsid w:val="1E843601"/>
    <w:rsid w:val="1FCA4F26"/>
    <w:rsid w:val="1FF60DCC"/>
    <w:rsid w:val="231F3BDA"/>
    <w:rsid w:val="23951F88"/>
    <w:rsid w:val="25053683"/>
    <w:rsid w:val="28A10869"/>
    <w:rsid w:val="28D633C8"/>
    <w:rsid w:val="291B5C9B"/>
    <w:rsid w:val="295426A3"/>
    <w:rsid w:val="29DD7A81"/>
    <w:rsid w:val="2CDE2B8E"/>
    <w:rsid w:val="2CF173A2"/>
    <w:rsid w:val="2D0F1D8A"/>
    <w:rsid w:val="30725EFC"/>
    <w:rsid w:val="32105EF6"/>
    <w:rsid w:val="32E67349"/>
    <w:rsid w:val="334F3099"/>
    <w:rsid w:val="347A51A8"/>
    <w:rsid w:val="348B2048"/>
    <w:rsid w:val="34E46AC5"/>
    <w:rsid w:val="36681EF4"/>
    <w:rsid w:val="368342F4"/>
    <w:rsid w:val="36DF7E92"/>
    <w:rsid w:val="3A7B466F"/>
    <w:rsid w:val="3B9F7955"/>
    <w:rsid w:val="3DC90238"/>
    <w:rsid w:val="41CD7E04"/>
    <w:rsid w:val="43391ACB"/>
    <w:rsid w:val="45601D6F"/>
    <w:rsid w:val="46147D59"/>
    <w:rsid w:val="4692482A"/>
    <w:rsid w:val="481415A8"/>
    <w:rsid w:val="4BC04C38"/>
    <w:rsid w:val="4C223BA5"/>
    <w:rsid w:val="4C9213D4"/>
    <w:rsid w:val="4DAD3250"/>
    <w:rsid w:val="4FCB0343"/>
    <w:rsid w:val="50412BC6"/>
    <w:rsid w:val="52614082"/>
    <w:rsid w:val="53B73E55"/>
    <w:rsid w:val="542E2F20"/>
    <w:rsid w:val="5471745B"/>
    <w:rsid w:val="566B0EC3"/>
    <w:rsid w:val="5A544DBD"/>
    <w:rsid w:val="5F6B2527"/>
    <w:rsid w:val="5FB66E0D"/>
    <w:rsid w:val="5FC83877"/>
    <w:rsid w:val="613C7F99"/>
    <w:rsid w:val="61607EF3"/>
    <w:rsid w:val="63D972A3"/>
    <w:rsid w:val="652B584B"/>
    <w:rsid w:val="6659547C"/>
    <w:rsid w:val="668F012F"/>
    <w:rsid w:val="67A83837"/>
    <w:rsid w:val="6B01417B"/>
    <w:rsid w:val="6D3B6946"/>
    <w:rsid w:val="71662034"/>
    <w:rsid w:val="7283496B"/>
    <w:rsid w:val="740B68D5"/>
    <w:rsid w:val="75DE488F"/>
    <w:rsid w:val="7A7812C2"/>
    <w:rsid w:val="7B6944A1"/>
    <w:rsid w:val="7CE557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qFormat="1"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4"/>
      <w:szCs w:val="22"/>
      <w:lang w:val="en-US" w:eastAsia="en-US" w:bidi="ar-SA"/>
    </w:rPr>
  </w:style>
  <w:style w:type="paragraph" w:styleId="2">
    <w:name w:val="heading 1"/>
    <w:basedOn w:val="1"/>
    <w:next w:val="1"/>
    <w:link w:val="25"/>
    <w:autoRedefine/>
    <w:qFormat/>
    <w:uiPriority w:val="9"/>
    <w:pPr>
      <w:keepNext/>
      <w:keepLines/>
      <w:pageBreakBefore/>
      <w:pBdr>
        <w:top w:val="single" w:color="auto" w:sz="18" w:space="1"/>
      </w:pBdr>
      <w:overflowPunct w:val="0"/>
      <w:autoSpaceDE w:val="0"/>
      <w:autoSpaceDN w:val="0"/>
      <w:adjustRightInd w:val="0"/>
      <w:spacing w:before="142" w:after="113"/>
      <w:outlineLvl w:val="0"/>
    </w:pPr>
    <w:rPr>
      <w:rFonts w:ascii="Arial" w:hAnsi="Arial" w:eastAsia="宋体" w:cs="Times New Roman"/>
      <w:b/>
      <w:color w:val="808080"/>
      <w:kern w:val="28"/>
      <w:sz w:val="44"/>
      <w:szCs w:val="24"/>
      <w:lang w:eastAsia="zh-CN"/>
    </w:rPr>
  </w:style>
  <w:style w:type="paragraph" w:styleId="3">
    <w:name w:val="heading 2"/>
    <w:basedOn w:val="1"/>
    <w:next w:val="1"/>
    <w:link w:val="38"/>
    <w:autoRedefine/>
    <w:unhideWhenUsed/>
    <w:qFormat/>
    <w:uiPriority w:val="9"/>
    <w:pPr>
      <w:keepNext/>
      <w:overflowPunct w:val="0"/>
      <w:autoSpaceDE w:val="0"/>
      <w:autoSpaceDN w:val="0"/>
      <w:adjustRightInd w:val="0"/>
      <w:spacing w:before="425" w:after="113"/>
      <w:outlineLvl w:val="1"/>
    </w:pPr>
    <w:rPr>
      <w:rFonts w:eastAsia="宋体" w:cs="Times New Roman"/>
      <w:b/>
      <w:color w:val="2F5597" w:themeColor="accent1" w:themeShade="BF"/>
      <w:sz w:val="32"/>
      <w:szCs w:val="24"/>
      <w:lang w:eastAsia="zh-CN"/>
    </w:rPr>
  </w:style>
  <w:style w:type="paragraph" w:styleId="4">
    <w:name w:val="heading 3"/>
    <w:basedOn w:val="5"/>
    <w:next w:val="6"/>
    <w:autoRedefine/>
    <w:qFormat/>
    <w:uiPriority w:val="0"/>
    <w:pPr>
      <w:keepNext/>
      <w:keepLines/>
      <w:numPr>
        <w:ilvl w:val="2"/>
        <w:numId w:val="0"/>
      </w:numPr>
      <w:tabs>
        <w:tab w:val="left" w:pos="1200"/>
      </w:tabs>
      <w:spacing w:line="240" w:lineRule="auto"/>
      <w:outlineLvl w:val="2"/>
    </w:pPr>
    <w:rPr>
      <w:rFonts w:eastAsia="黑体" w:cs="Arial"/>
      <w:b/>
      <w:color w:val="2F5597" w:themeColor="accent1" w:themeShade="BF"/>
      <w:sz w:val="28"/>
      <w:szCs w:val="30"/>
    </w:rPr>
  </w:style>
  <w:style w:type="character" w:default="1" w:styleId="21">
    <w:name w:val="Default Paragraph Font"/>
    <w:autoRedefine/>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5">
    <w:name w:val="List Number 3"/>
    <w:basedOn w:val="1"/>
    <w:autoRedefine/>
    <w:semiHidden/>
    <w:unhideWhenUsed/>
    <w:qFormat/>
    <w:uiPriority w:val="99"/>
    <w:pPr>
      <w:numPr>
        <w:ilvl w:val="0"/>
        <w:numId w:val="1"/>
      </w:numPr>
    </w:pPr>
  </w:style>
  <w:style w:type="paragraph" w:styleId="6">
    <w:name w:val="Normal Indent"/>
    <w:basedOn w:val="1"/>
    <w:autoRedefine/>
    <w:unhideWhenUsed/>
    <w:qFormat/>
    <w:uiPriority w:val="0"/>
    <w:pPr>
      <w:ind w:left="720"/>
    </w:pPr>
  </w:style>
  <w:style w:type="paragraph" w:styleId="7">
    <w:name w:val="caption"/>
    <w:basedOn w:val="1"/>
    <w:next w:val="1"/>
    <w:autoRedefine/>
    <w:qFormat/>
    <w:uiPriority w:val="35"/>
    <w:pPr>
      <w:jc w:val="center"/>
    </w:pPr>
    <w:rPr>
      <w:b/>
      <w:bCs/>
      <w:sz w:val="20"/>
    </w:rPr>
  </w:style>
  <w:style w:type="paragraph" w:styleId="8">
    <w:name w:val="List Bullet"/>
    <w:basedOn w:val="1"/>
    <w:autoRedefine/>
    <w:semiHidden/>
    <w:unhideWhenUsed/>
    <w:qFormat/>
    <w:uiPriority w:val="99"/>
    <w:pPr>
      <w:numPr>
        <w:ilvl w:val="0"/>
        <w:numId w:val="2"/>
      </w:numPr>
    </w:pPr>
  </w:style>
  <w:style w:type="paragraph" w:styleId="9">
    <w:name w:val="annotation text"/>
    <w:basedOn w:val="1"/>
    <w:link w:val="35"/>
    <w:autoRedefine/>
    <w:semiHidden/>
    <w:unhideWhenUsed/>
    <w:qFormat/>
    <w:uiPriority w:val="99"/>
    <w:pPr>
      <w:spacing w:line="240" w:lineRule="auto"/>
    </w:pPr>
    <w:rPr>
      <w:sz w:val="20"/>
      <w:szCs w:val="20"/>
    </w:rPr>
  </w:style>
  <w:style w:type="paragraph" w:styleId="10">
    <w:name w:val="toc 3"/>
    <w:basedOn w:val="1"/>
    <w:next w:val="1"/>
    <w:autoRedefine/>
    <w:unhideWhenUsed/>
    <w:qFormat/>
    <w:uiPriority w:val="39"/>
    <w:pPr>
      <w:spacing w:after="100"/>
      <w:ind w:left="440"/>
    </w:pPr>
    <w:rPr>
      <w:rFonts w:cs="Times New Roman" w:eastAsiaTheme="minorEastAsia"/>
      <w:lang w:eastAsia="zh-CN"/>
    </w:rPr>
  </w:style>
  <w:style w:type="paragraph" w:styleId="11">
    <w:name w:val="Balloon Text"/>
    <w:basedOn w:val="1"/>
    <w:link w:val="34"/>
    <w:autoRedefine/>
    <w:semiHidden/>
    <w:unhideWhenUsed/>
    <w:qFormat/>
    <w:uiPriority w:val="99"/>
    <w:pPr>
      <w:spacing w:after="0" w:line="240" w:lineRule="auto"/>
    </w:pPr>
    <w:rPr>
      <w:rFonts w:ascii="Segoe UI" w:hAnsi="Segoe UI" w:cs="Segoe UI"/>
      <w:sz w:val="18"/>
      <w:szCs w:val="18"/>
    </w:rPr>
  </w:style>
  <w:style w:type="paragraph" w:styleId="12">
    <w:name w:val="footer"/>
    <w:basedOn w:val="1"/>
    <w:link w:val="31"/>
    <w:autoRedefine/>
    <w:unhideWhenUsed/>
    <w:qFormat/>
    <w:uiPriority w:val="99"/>
    <w:pPr>
      <w:tabs>
        <w:tab w:val="center" w:pos="4680"/>
        <w:tab w:val="right" w:pos="9360"/>
      </w:tabs>
      <w:spacing w:after="0" w:line="240" w:lineRule="auto"/>
    </w:pPr>
  </w:style>
  <w:style w:type="paragraph" w:styleId="13">
    <w:name w:val="header"/>
    <w:basedOn w:val="1"/>
    <w:link w:val="30"/>
    <w:autoRedefine/>
    <w:unhideWhenUsed/>
    <w:qFormat/>
    <w:uiPriority w:val="99"/>
    <w:pPr>
      <w:tabs>
        <w:tab w:val="center" w:pos="4680"/>
        <w:tab w:val="right" w:pos="9360"/>
      </w:tabs>
      <w:spacing w:after="0" w:line="240" w:lineRule="auto"/>
    </w:pPr>
  </w:style>
  <w:style w:type="paragraph" w:styleId="14">
    <w:name w:val="toc 1"/>
    <w:basedOn w:val="1"/>
    <w:next w:val="1"/>
    <w:autoRedefine/>
    <w:unhideWhenUsed/>
    <w:qFormat/>
    <w:uiPriority w:val="39"/>
    <w:pPr>
      <w:spacing w:after="100"/>
    </w:pPr>
    <w:rPr>
      <w:rFonts w:cs="Times New Roman" w:eastAsiaTheme="minorEastAsia"/>
      <w:lang w:eastAsia="zh-CN"/>
    </w:rPr>
  </w:style>
  <w:style w:type="paragraph" w:styleId="15">
    <w:name w:val="toc 2"/>
    <w:basedOn w:val="1"/>
    <w:next w:val="1"/>
    <w:autoRedefine/>
    <w:unhideWhenUsed/>
    <w:qFormat/>
    <w:uiPriority w:val="39"/>
    <w:pPr>
      <w:spacing w:after="100"/>
      <w:ind w:left="220"/>
    </w:pPr>
    <w:rPr>
      <w:rFonts w:cs="Times New Roman" w:eastAsiaTheme="minorEastAsia"/>
      <w:lang w:eastAsia="zh-CN"/>
    </w:rPr>
  </w:style>
  <w:style w:type="paragraph" w:styleId="16">
    <w:name w:val="Normal (Web)"/>
    <w:basedOn w:val="1"/>
    <w:autoRedefine/>
    <w:semiHidden/>
    <w:unhideWhenUsed/>
    <w:qFormat/>
    <w:uiPriority w:val="99"/>
  </w:style>
  <w:style w:type="paragraph" w:styleId="17">
    <w:name w:val="annotation subject"/>
    <w:basedOn w:val="9"/>
    <w:next w:val="9"/>
    <w:link w:val="36"/>
    <w:autoRedefine/>
    <w:semiHidden/>
    <w:unhideWhenUsed/>
    <w:qFormat/>
    <w:uiPriority w:val="99"/>
    <w:rPr>
      <w:b/>
      <w:bCs/>
    </w:rPr>
  </w:style>
  <w:style w:type="table" w:styleId="19">
    <w:name w:val="Table Grid"/>
    <w:basedOn w:val="1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0">
    <w:name w:val="Light Grid Accent 1"/>
    <w:basedOn w:val="18"/>
    <w:autoRedefine/>
    <w:qFormat/>
    <w:uiPriority w:val="62"/>
    <w:tblPr>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472C4" w:themeColor="accent1" w:sz="8" w:space="0"/>
          <w:left w:val="single" w:color="4472C4" w:themeColor="accent1" w:sz="8" w:space="0"/>
          <w:bottom w:val="single" w:color="4472C4" w:themeColor="accent1" w:sz="18" w:space="0"/>
          <w:right w:val="single" w:color="4472C4"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472C4" w:themeColor="accent1" w:sz="6" w:space="0"/>
          <w:left w:val="single" w:color="4472C4" w:themeColor="accent1" w:sz="8" w:space="0"/>
          <w:bottom w:val="single" w:color="4472C4" w:themeColor="accent1" w:sz="8" w:space="0"/>
          <w:right w:val="single" w:color="4472C4"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tblStylePr w:type="band1Vert">
      <w:tblPr/>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shd w:val="clear" w:color="auto" w:fill="D0DCF0" w:themeFill="accent1" w:themeFillTint="3F"/>
      </w:tcPr>
    </w:tblStylePr>
    <w:tblStylePr w:type="band1Horz">
      <w:tblPr/>
      <w:tcPr>
        <w:tcBorders>
          <w:top w:val="single" w:color="4472C4" w:themeColor="accent1" w:sz="8" w:space="0"/>
          <w:left w:val="single" w:color="4472C4" w:themeColor="accent1" w:sz="8" w:space="0"/>
          <w:bottom w:val="single" w:color="4472C4" w:themeColor="accent1" w:sz="8" w:space="0"/>
          <w:right w:val="single" w:color="4472C4" w:themeColor="accent1" w:sz="8" w:space="0"/>
          <w:insideV w:val="single" w:sz="8" w:space="0"/>
        </w:tcBorders>
        <w:shd w:val="clear" w:color="auto" w:fill="D0DCF0" w:themeFill="accent1" w:themeFillTint="3F"/>
      </w:tcPr>
    </w:tblStylePr>
    <w:tblStylePr w:type="band2Horz">
      <w:tblPr/>
      <w:tcPr>
        <w:tcBorders>
          <w:top w:val="single" w:color="4472C4" w:themeColor="accent1" w:sz="8" w:space="0"/>
          <w:left w:val="single" w:color="4472C4" w:themeColor="accent1" w:sz="8" w:space="0"/>
          <w:bottom w:val="single" w:color="4472C4" w:themeColor="accent1" w:sz="8" w:space="0"/>
          <w:right w:val="single" w:color="4472C4" w:themeColor="accent1" w:sz="8" w:space="0"/>
          <w:insideV w:val="single" w:sz="8" w:space="0"/>
        </w:tcBorders>
      </w:tcPr>
    </w:tblStylePr>
  </w:style>
  <w:style w:type="character" w:styleId="22">
    <w:name w:val="page number"/>
    <w:basedOn w:val="21"/>
    <w:autoRedefine/>
    <w:qFormat/>
    <w:uiPriority w:val="0"/>
  </w:style>
  <w:style w:type="character" w:styleId="23">
    <w:name w:val="Hyperlink"/>
    <w:basedOn w:val="21"/>
    <w:autoRedefine/>
    <w:unhideWhenUsed/>
    <w:qFormat/>
    <w:uiPriority w:val="99"/>
    <w:rPr>
      <w:color w:val="0563C1" w:themeColor="hyperlink"/>
      <w:u w:val="single"/>
      <w14:textFill>
        <w14:solidFill>
          <w14:schemeClr w14:val="hlink"/>
        </w14:solidFill>
      </w14:textFill>
    </w:rPr>
  </w:style>
  <w:style w:type="character" w:styleId="24">
    <w:name w:val="annotation reference"/>
    <w:basedOn w:val="21"/>
    <w:autoRedefine/>
    <w:semiHidden/>
    <w:unhideWhenUsed/>
    <w:qFormat/>
    <w:uiPriority w:val="99"/>
    <w:rPr>
      <w:sz w:val="16"/>
      <w:szCs w:val="16"/>
    </w:rPr>
  </w:style>
  <w:style w:type="character" w:customStyle="1" w:styleId="25">
    <w:name w:val="Heading 1 Char"/>
    <w:basedOn w:val="21"/>
    <w:link w:val="2"/>
    <w:autoRedefine/>
    <w:qFormat/>
    <w:uiPriority w:val="0"/>
    <w:rPr>
      <w:rFonts w:hint="default" w:ascii="Arial" w:hAnsi="Arial" w:cs="Arial"/>
      <w:b/>
      <w:color w:val="808080"/>
      <w:kern w:val="28"/>
      <w:sz w:val="44"/>
      <w:szCs w:val="24"/>
      <w:lang w:eastAsia="en-US"/>
    </w:rPr>
  </w:style>
  <w:style w:type="paragraph" w:customStyle="1" w:styleId="26">
    <w:name w:val="Figure Description"/>
    <w:basedOn w:val="1"/>
    <w:next w:val="1"/>
    <w:autoRedefine/>
    <w:qFormat/>
    <w:uiPriority w:val="0"/>
    <w:pPr>
      <w:snapToGrid w:val="0"/>
      <w:spacing w:before="80" w:after="320"/>
      <w:jc w:val="center"/>
    </w:pPr>
    <w:rPr>
      <w:rFonts w:ascii="Arial" w:hAnsi="Arial" w:eastAsia="黑体" w:cs="Times New Roman"/>
      <w:i/>
      <w:sz w:val="20"/>
      <w:szCs w:val="18"/>
      <w:lang w:eastAsia="zh-CN"/>
    </w:rPr>
  </w:style>
  <w:style w:type="paragraph" w:customStyle="1" w:styleId="27">
    <w:name w:val="Figure"/>
    <w:basedOn w:val="1"/>
    <w:autoRedefine/>
    <w:qFormat/>
    <w:uiPriority w:val="0"/>
    <w:pPr>
      <w:numPr>
        <w:ilvl w:val="0"/>
        <w:numId w:val="3"/>
      </w:numPr>
      <w:overflowPunct w:val="0"/>
      <w:autoSpaceDE w:val="0"/>
      <w:autoSpaceDN w:val="0"/>
      <w:adjustRightInd w:val="0"/>
      <w:spacing w:after="120"/>
      <w:jc w:val="center"/>
    </w:pPr>
    <w:rPr>
      <w:rFonts w:eastAsia="宋体" w:cs="Times New Roman"/>
      <w:color w:val="000000"/>
      <w:sz w:val="20"/>
      <w:szCs w:val="24"/>
      <w:lang w:eastAsia="zh-CN"/>
    </w:rPr>
  </w:style>
  <w:style w:type="paragraph" w:styleId="28">
    <w:name w:val="No Spacing"/>
    <w:link w:val="33"/>
    <w:autoRedefine/>
    <w:qFormat/>
    <w:uiPriority w:val="1"/>
    <w:pPr>
      <w:spacing w:after="160" w:line="259" w:lineRule="auto"/>
    </w:pPr>
    <w:rPr>
      <w:rFonts w:asciiTheme="minorHAnsi" w:hAnsiTheme="minorHAnsi" w:eastAsiaTheme="minorHAnsi" w:cstheme="minorBidi"/>
      <w:sz w:val="22"/>
      <w:szCs w:val="22"/>
      <w:lang w:val="en-US" w:eastAsia="en-US" w:bidi="ar-SA"/>
    </w:rPr>
  </w:style>
  <w:style w:type="paragraph" w:styleId="29">
    <w:name w:val="List Paragraph"/>
    <w:basedOn w:val="1"/>
    <w:autoRedefine/>
    <w:qFormat/>
    <w:uiPriority w:val="34"/>
    <w:pPr>
      <w:ind w:left="720"/>
    </w:pPr>
  </w:style>
  <w:style w:type="character" w:customStyle="1" w:styleId="30">
    <w:name w:val="Header Char"/>
    <w:basedOn w:val="21"/>
    <w:link w:val="13"/>
    <w:autoRedefine/>
    <w:qFormat/>
    <w:uiPriority w:val="99"/>
  </w:style>
  <w:style w:type="character" w:customStyle="1" w:styleId="31">
    <w:name w:val="Footer Char"/>
    <w:basedOn w:val="21"/>
    <w:link w:val="12"/>
    <w:autoRedefine/>
    <w:qFormat/>
    <w:uiPriority w:val="99"/>
  </w:style>
  <w:style w:type="character" w:customStyle="1" w:styleId="32">
    <w:name w:val="未处理的提及1"/>
    <w:basedOn w:val="21"/>
    <w:autoRedefine/>
    <w:semiHidden/>
    <w:unhideWhenUsed/>
    <w:qFormat/>
    <w:uiPriority w:val="99"/>
    <w:rPr>
      <w:color w:val="605E5C"/>
      <w:shd w:val="clear" w:color="auto" w:fill="E1DFDD"/>
    </w:rPr>
  </w:style>
  <w:style w:type="character" w:customStyle="1" w:styleId="33">
    <w:name w:val="No Spacing Char"/>
    <w:basedOn w:val="21"/>
    <w:link w:val="28"/>
    <w:autoRedefine/>
    <w:qFormat/>
    <w:uiPriority w:val="1"/>
  </w:style>
  <w:style w:type="character" w:customStyle="1" w:styleId="34">
    <w:name w:val="Balloon Text Char"/>
    <w:basedOn w:val="21"/>
    <w:link w:val="11"/>
    <w:autoRedefine/>
    <w:semiHidden/>
    <w:qFormat/>
    <w:uiPriority w:val="99"/>
    <w:rPr>
      <w:rFonts w:ascii="Segoe UI" w:hAnsi="Segoe UI" w:cs="Segoe UI"/>
      <w:sz w:val="18"/>
      <w:szCs w:val="18"/>
    </w:rPr>
  </w:style>
  <w:style w:type="character" w:customStyle="1" w:styleId="35">
    <w:name w:val="Comment Text Char"/>
    <w:basedOn w:val="21"/>
    <w:link w:val="9"/>
    <w:autoRedefine/>
    <w:semiHidden/>
    <w:qFormat/>
    <w:uiPriority w:val="99"/>
    <w:rPr>
      <w:sz w:val="20"/>
      <w:szCs w:val="20"/>
    </w:rPr>
  </w:style>
  <w:style w:type="character" w:customStyle="1" w:styleId="36">
    <w:name w:val="Comment Subject Char"/>
    <w:basedOn w:val="35"/>
    <w:link w:val="17"/>
    <w:autoRedefine/>
    <w:semiHidden/>
    <w:qFormat/>
    <w:uiPriority w:val="99"/>
    <w:rPr>
      <w:b/>
      <w:bCs/>
      <w:sz w:val="20"/>
      <w:szCs w:val="20"/>
    </w:rPr>
  </w:style>
  <w:style w:type="paragraph" w:customStyle="1" w:styleId="37">
    <w:name w:val="样式1"/>
    <w:basedOn w:val="1"/>
    <w:autoRedefine/>
    <w:qFormat/>
    <w:uiPriority w:val="0"/>
    <w:rPr>
      <w:rFonts w:eastAsiaTheme="minorEastAsia"/>
    </w:rPr>
  </w:style>
  <w:style w:type="character" w:customStyle="1" w:styleId="38">
    <w:name w:val="Heading 2 Char"/>
    <w:basedOn w:val="21"/>
    <w:link w:val="3"/>
    <w:autoRedefine/>
    <w:qFormat/>
    <w:uiPriority w:val="9"/>
    <w:rPr>
      <w:rFonts w:eastAsia="宋体" w:cs="Times New Roman"/>
      <w:b/>
      <w:color w:val="2F5597" w:themeColor="accent1" w:themeShade="BF"/>
      <w:sz w:val="32"/>
      <w:szCs w:val="24"/>
    </w:rPr>
  </w:style>
  <w:style w:type="character" w:customStyle="1" w:styleId="39">
    <w:name w:val="fontstyle01"/>
    <w:basedOn w:val="21"/>
    <w:autoRedefine/>
    <w:qFormat/>
    <w:uiPriority w:val="0"/>
    <w:rPr>
      <w:rFonts w:hint="default" w:ascii="Verdana" w:hAnsi="Verdana" w:cs="Verdana"/>
      <w:color w:val="000000"/>
      <w:sz w:val="20"/>
      <w:szCs w:val="20"/>
    </w:rPr>
  </w:style>
  <w:style w:type="paragraph" w:customStyle="1" w:styleId="40">
    <w:name w:val="msolistparagraph"/>
    <w:basedOn w:val="1"/>
    <w:autoRedefine/>
    <w:qFormat/>
    <w:uiPriority w:val="0"/>
    <w:pPr>
      <w:widowControl w:val="0"/>
      <w:spacing w:beforeLines="50" w:after="120" w:afterLines="50"/>
      <w:ind w:firstLine="420" w:firstLineChars="200"/>
      <w:jc w:val="both"/>
    </w:pPr>
    <w:rPr>
      <w:rFonts w:ascii="Arial" w:hAnsi="Arial" w:eastAsia="Arial" w:cs="Times New Roman"/>
      <w:color w:val="000000"/>
      <w:kern w:val="2"/>
      <w:sz w:val="21"/>
      <w:szCs w:val="24"/>
      <w:lang w:eastAsia="zh-CN"/>
    </w:rPr>
  </w:style>
  <w:style w:type="table" w:customStyle="1" w:styleId="41">
    <w:name w:val="网格型浅色1"/>
    <w:basedOn w:val="18"/>
    <w:autoRedefine/>
    <w:qFormat/>
    <w:uiPriority w:val="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cPr>
      <w:tcBorders>
        <w:top w:val="single" w:color="BFBFBF" w:sz="4" w:space="0"/>
        <w:left w:val="single" w:color="BFBFBF" w:sz="4" w:space="0"/>
        <w:bottom w:val="single" w:color="BFBFBF" w:sz="4" w:space="0"/>
        <w:right w:val="single" w:color="BFBFBF" w:sz="4" w:space="0"/>
      </w:tcBorders>
    </w:tcPr>
  </w:style>
  <w:style w:type="paragraph" w:customStyle="1" w:styleId="42">
    <w:name w:val="Notes Heading"/>
    <w:next w:val="1"/>
    <w:autoRedefine/>
    <w:qFormat/>
    <w:uiPriority w:val="0"/>
    <w:pPr>
      <w:keepNext/>
      <w:pBdr>
        <w:top w:val="single" w:color="auto" w:sz="8" w:space="5"/>
      </w:pBdr>
      <w:snapToGrid w:val="0"/>
      <w:spacing w:before="80" w:after="80" w:line="259" w:lineRule="auto"/>
      <w:ind w:left="1701"/>
    </w:pPr>
    <w:rPr>
      <w:rFonts w:ascii="Arial" w:hAnsi="Arial" w:eastAsia="黑体" w:cs="Arial"/>
      <w:sz w:val="21"/>
      <w:szCs w:val="21"/>
      <w:lang w:val="en-US" w:eastAsia="zh-CN" w:bidi="ar-SA"/>
    </w:rPr>
  </w:style>
  <w:style w:type="paragraph" w:customStyle="1" w:styleId="43">
    <w:name w:val="Bulleted - Level 1"/>
    <w:basedOn w:val="6"/>
    <w:autoRedefine/>
    <w:qFormat/>
    <w:uiPriority w:val="0"/>
    <w:pPr>
      <w:numPr>
        <w:ilvl w:val="0"/>
        <w:numId w:val="4"/>
      </w:numPr>
      <w:tabs>
        <w:tab w:val="left" w:pos="420"/>
      </w:tabs>
    </w:pPr>
  </w:style>
  <w:style w:type="paragraph" w:customStyle="1" w:styleId="44">
    <w:name w:val="Caption for tables"/>
    <w:basedOn w:val="7"/>
    <w:next w:val="6"/>
    <w:autoRedefine/>
    <w:qFormat/>
    <w:uiPriority w:val="0"/>
    <w:pPr>
      <w:keepNext/>
      <w:numPr>
        <w:ilvl w:val="0"/>
        <w:numId w:val="5"/>
      </w:numPr>
      <w:jc w:val="left"/>
    </w:pPr>
    <w:rPr>
      <w:rFonts w:ascii="Arial" w:hAnsi="Arial" w:cs="Arial"/>
      <w:sz w:val="21"/>
    </w:rPr>
  </w:style>
  <w:style w:type="paragraph" w:customStyle="1" w:styleId="45">
    <w:name w:val="Table body"/>
    <w:autoRedefine/>
    <w:qFormat/>
    <w:uiPriority w:val="0"/>
    <w:pPr>
      <w:spacing w:after="160" w:line="259" w:lineRule="auto"/>
      <w:ind w:left="144" w:hanging="144"/>
    </w:pPr>
    <w:rPr>
      <w:rFonts w:ascii="Times New Roman" w:hAnsi="Times New Roman" w:eastAsia="??" w:cs="Times New Roman"/>
      <w:snapToGrid w:val="0"/>
      <w:kern w:val="2"/>
      <w:sz w:val="21"/>
      <w:lang w:val="en-US" w:eastAsia="fr-FR" w:bidi="ar-SA"/>
    </w:rPr>
  </w:style>
  <w:style w:type="paragraph" w:customStyle="1" w:styleId="46">
    <w:name w:val="Item List"/>
    <w:autoRedefine/>
    <w:qFormat/>
    <w:uiPriority w:val="0"/>
    <w:pPr>
      <w:tabs>
        <w:tab w:val="left" w:pos="2211"/>
      </w:tabs>
      <w:spacing w:after="160" w:line="300" w:lineRule="auto"/>
      <w:ind w:left="2211" w:hanging="510"/>
      <w:jc w:val="both"/>
    </w:pPr>
    <w:rPr>
      <w:rFonts w:ascii="Arial" w:hAnsi="Arial" w:eastAsia="宋体" w:cs="Arial"/>
      <w:sz w:val="21"/>
      <w:szCs w:val="21"/>
      <w:lang w:val="en-US" w:eastAsia="zh-CN" w:bidi="ar-SA"/>
    </w:rPr>
  </w:style>
  <w:style w:type="paragraph" w:customStyle="1" w:styleId="47">
    <w:name w:val="Table head"/>
    <w:basedOn w:val="45"/>
    <w:next w:val="45"/>
    <w:autoRedefine/>
    <w:qFormat/>
    <w:uiPriority w:val="0"/>
    <w:pPr>
      <w:keepNext/>
    </w:pPr>
    <w:rPr>
      <w:b/>
    </w:rPr>
  </w:style>
  <w:style w:type="paragraph" w:customStyle="1" w:styleId="48">
    <w:name w:val="TOC Heading1"/>
    <w:basedOn w:val="2"/>
    <w:next w:val="1"/>
    <w:autoRedefine/>
    <w:unhideWhenUsed/>
    <w:qFormat/>
    <w:uiPriority w:val="39"/>
    <w:pPr>
      <w:pageBreakBefore w:val="0"/>
      <w:pBdr>
        <w:top w:val="none" w:color="auto" w:sz="0" w:space="0"/>
      </w:pBdr>
      <w:overflowPunct/>
      <w:autoSpaceDE/>
      <w:autoSpaceDN/>
      <w:adjustRightInd/>
      <w:spacing w:before="240" w:after="0"/>
      <w:outlineLvl w:val="9"/>
    </w:pPr>
    <w:rPr>
      <w:rFonts w:asciiTheme="majorHAnsi" w:hAnsiTheme="majorHAnsi" w:eastAsiaTheme="majorEastAsia" w:cstheme="majorBidi"/>
      <w:b w:val="0"/>
      <w:color w:val="2F5597" w:themeColor="accent1" w:themeShade="BF"/>
      <w:kern w:val="0"/>
      <w:sz w:val="32"/>
      <w:szCs w:val="32"/>
    </w:rPr>
  </w:style>
  <w:style w:type="table" w:customStyle="1" w:styleId="49">
    <w:name w:val="Table Grid1"/>
    <w:basedOn w:val="18"/>
    <w:autoRedefine/>
    <w:qFormat/>
    <w:uiPriority w:val="39"/>
    <w:rPr>
      <w:rFonts w:ascii="Times New Roman" w:hAnsi="Times New Roman" w:eastAsia="宋体" w:cs="Times New Roman"/>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emf"/><Relationship Id="rId12"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B975AA-4CD0-47D9-861F-EB998BE31939}">
  <ds:schemaRefs/>
</ds:datastoreItem>
</file>

<file path=docProps/app.xml><?xml version="1.0" encoding="utf-8"?>
<Properties xmlns="http://schemas.openxmlformats.org/officeDocument/2006/extended-properties" xmlns:vt="http://schemas.openxmlformats.org/officeDocument/2006/docPropsVTypes">
  <Template>Normal</Template>
  <Company>BTI</Company>
  <Pages>10</Pages>
  <Words>1012</Words>
  <Characters>5455</Characters>
  <Lines>53</Lines>
  <Paragraphs>14</Paragraphs>
  <TotalTime>12</TotalTime>
  <ScaleCrop>false</ScaleCrop>
  <LinksUpToDate>false</LinksUpToDate>
  <CharactersWithSpaces>6488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2023-09-04T02:34:00Z</dcterms:created>
  <dc:creator>BTI</dc:creator>
  <cp:lastModifiedBy>☆Stacey</cp:lastModifiedBy>
  <cp:lastPrinted>2021-11-24T02:09:00Z</cp:lastPrinted>
  <dcterms:modified xsi:type="dcterms:W3CDTF">2023-12-25T01:49:22Z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A2DD9BEC6CBD4B8C8F93678D603882D8_13</vt:lpwstr>
  </property>
</Properties>
</file>