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Theme="minorEastAsia" w:cstheme="minorHAnsi"/>
          <w:sz w:val="40"/>
          <w:szCs w:val="40"/>
          <w:lang w:eastAsia="zh-CN"/>
        </w:rPr>
      </w:pPr>
      <w:bookmarkStart w:id="1" w:name="_GoBack"/>
      <w:bookmarkEnd w:id="1"/>
      <w:bookmarkStart w:id="0" w:name="_Hlk46507466"/>
    </w:p>
    <w:p>
      <w:pPr>
        <w:spacing w:before="70"/>
        <w:ind w:left="440" w:leftChars="200" w:right="113"/>
        <w:jc w:val="right"/>
        <w:rPr>
          <w:rFonts w:ascii="Calibri" w:hAnsi="Calibri" w:cs="Calibri"/>
          <w:color w:val="C0504D" w:themeColor="accent2"/>
          <w:sz w:val="72"/>
          <w14:textFill>
            <w14:solidFill>
              <w14:schemeClr w14:val="accent2"/>
            </w14:solidFill>
          </w14:textFill>
        </w:rPr>
      </w:pPr>
    </w:p>
    <w:p>
      <w:pPr>
        <w:spacing w:before="70"/>
        <w:ind w:left="440" w:leftChars="200" w:right="113"/>
        <w:jc w:val="right"/>
        <w:rPr>
          <w:rFonts w:ascii="Calibri" w:hAnsi="Calibri" w:cs="Calibri"/>
          <w:color w:val="C0504D" w:themeColor="accent2"/>
          <w:sz w:val="72"/>
          <w14:textFill>
            <w14:solidFill>
              <w14:schemeClr w14:val="accent2"/>
            </w14:solidFill>
          </w14:textFill>
        </w:rPr>
      </w:pPr>
    </w:p>
    <w:p>
      <w:pPr>
        <w:spacing w:before="70"/>
        <w:ind w:left="440" w:leftChars="200" w:right="113"/>
        <w:jc w:val="right"/>
        <w:rPr>
          <w:rFonts w:ascii="Calibri" w:hAnsi="Calibri" w:cs="Calibri"/>
          <w:color w:val="C00000"/>
          <w:sz w:val="72"/>
        </w:rPr>
      </w:pPr>
      <w:r>
        <w:rPr>
          <w:rFonts w:ascii="Calibri" w:hAnsi="Calibri" w:cs="Calibri"/>
          <w:color w:val="C00000"/>
          <w:sz w:val="72"/>
        </w:rPr>
        <w:t>sCELL-</w:t>
      </w:r>
      <w:r>
        <w:rPr>
          <w:rFonts w:hint="eastAsia" w:ascii="Calibri" w:hAnsi="Calibri" w:cs="Calibri"/>
          <w:color w:val="C00000"/>
          <w:sz w:val="72"/>
          <w:lang w:eastAsia="zh-CN"/>
        </w:rPr>
        <w:t>R</w:t>
      </w:r>
      <w:r>
        <w:rPr>
          <w:rFonts w:ascii="Calibri" w:hAnsi="Calibri" w:cs="Calibri"/>
          <w:color w:val="C00000"/>
          <w:sz w:val="72"/>
        </w:rPr>
        <w:t>F</w:t>
      </w:r>
    </w:p>
    <w:p>
      <w:pPr>
        <w:ind w:right="116"/>
        <w:jc w:val="right"/>
        <w:rPr>
          <w:rFonts w:asciiTheme="minorHAnsi" w:hAnsiTheme="minorHAnsi" w:cstheme="minorHAnsi"/>
          <w:sz w:val="44"/>
        </w:rPr>
      </w:pPr>
      <w:r>
        <w:rPr>
          <w:rFonts w:asciiTheme="minorHAnsi" w:hAnsiTheme="minorHAnsi" w:cstheme="minorHAnsi"/>
          <w:color w:val="C0504D" w:themeColor="accent2"/>
          <w:sz w:val="44"/>
          <w14:textFill>
            <w14:solidFill>
              <w14:schemeClr w14:val="accent2"/>
            </w14:solidFill>
          </w14:textFill>
        </w:rPr>
        <w:drawing>
          <wp:anchor distT="0" distB="0" distL="114300" distR="114300" simplePos="0" relativeHeight="251659264" behindDoc="0" locked="0" layoutInCell="1" allowOverlap="1">
            <wp:simplePos x="0" y="0"/>
            <wp:positionH relativeFrom="column">
              <wp:posOffset>100965</wp:posOffset>
            </wp:positionH>
            <wp:positionV relativeFrom="paragraph">
              <wp:posOffset>198755</wp:posOffset>
            </wp:positionV>
            <wp:extent cx="3364865" cy="140271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374872" cy="1406760"/>
                    </a:xfrm>
                    <a:prstGeom prst="rect">
                      <a:avLst/>
                    </a:prstGeom>
                  </pic:spPr>
                </pic:pic>
              </a:graphicData>
            </a:graphic>
          </wp:anchor>
        </w:drawing>
      </w:r>
      <w:r>
        <w:rPr>
          <w:rFonts w:asciiTheme="minorHAnsi" w:hAnsiTheme="minorHAnsi" w:cstheme="minorHAnsi"/>
          <w:sz w:val="44"/>
        </w:rPr>
        <w:t xml:space="preserve">LTE </w:t>
      </w:r>
      <w:r>
        <w:rPr>
          <w:rFonts w:asciiTheme="minorHAnsi" w:hAnsiTheme="minorHAnsi" w:cstheme="minorHAnsi"/>
          <w:sz w:val="44"/>
          <w:lang w:eastAsia="zh-CN"/>
        </w:rPr>
        <w:t xml:space="preserve">Residential </w:t>
      </w:r>
      <w:r>
        <w:rPr>
          <w:rFonts w:hint="eastAsia" w:asciiTheme="minorHAnsi" w:hAnsiTheme="minorHAnsi" w:cstheme="minorHAnsi"/>
          <w:sz w:val="44"/>
          <w:lang w:eastAsia="zh-CN"/>
        </w:rPr>
        <w:t>F</w:t>
      </w:r>
      <w:r>
        <w:rPr>
          <w:rFonts w:asciiTheme="minorHAnsi" w:hAnsiTheme="minorHAnsi" w:cstheme="minorHAnsi"/>
          <w:sz w:val="44"/>
        </w:rPr>
        <w:t>emtocell</w:t>
      </w:r>
    </w:p>
    <w:p>
      <w:pPr>
        <w:spacing w:before="38"/>
        <w:ind w:right="118"/>
        <w:jc w:val="right"/>
        <w:rPr>
          <w:rFonts w:asciiTheme="minorHAnsi" w:hAnsiTheme="minorHAnsi" w:cstheme="minorHAnsi"/>
          <w:color w:val="808080"/>
          <w:sz w:val="40"/>
        </w:rPr>
      </w:pPr>
    </w:p>
    <w:p>
      <w:pPr>
        <w:spacing w:before="38"/>
        <w:ind w:right="118"/>
        <w:jc w:val="right"/>
        <w:rPr>
          <w:rFonts w:asciiTheme="minorHAnsi" w:hAnsiTheme="minorHAnsi" w:cstheme="minorHAnsi"/>
          <w:color w:val="808080"/>
          <w:sz w:val="40"/>
        </w:rPr>
      </w:pPr>
      <w:r>
        <w:rPr>
          <w:rFonts w:asciiTheme="minorHAnsi" w:hAnsiTheme="minorHAnsi" w:cstheme="minorHAnsi"/>
          <w:color w:val="808080"/>
          <w:sz w:val="40"/>
        </w:rPr>
        <w:t>2 x 2 MIMO</w:t>
      </w:r>
    </w:p>
    <w:p>
      <w:pPr>
        <w:spacing w:before="38"/>
        <w:ind w:right="118"/>
        <w:jc w:val="right"/>
        <w:rPr>
          <w:rFonts w:asciiTheme="minorHAnsi" w:hAnsiTheme="minorHAnsi" w:cstheme="minorHAnsi"/>
          <w:color w:val="808080"/>
          <w:sz w:val="40"/>
        </w:rPr>
      </w:pPr>
      <w:r>
        <w:rPr>
          <w:rFonts w:asciiTheme="minorHAnsi" w:hAnsiTheme="minorHAnsi" w:cstheme="minorHAnsi"/>
          <w:color w:val="808080"/>
          <w:sz w:val="40"/>
        </w:rPr>
        <w:t>2 x 50mw</w:t>
      </w:r>
    </w:p>
    <w:p>
      <w:pPr>
        <w:spacing w:before="38"/>
        <w:ind w:right="118"/>
        <w:jc w:val="right"/>
        <w:rPr>
          <w:rFonts w:asciiTheme="minorHAnsi" w:hAnsiTheme="minorHAnsi" w:cstheme="minorHAnsi"/>
          <w:color w:val="808080"/>
          <w:sz w:val="40"/>
        </w:rPr>
      </w:pPr>
      <w:r>
        <w:rPr>
          <w:rFonts w:asciiTheme="minorHAnsi" w:hAnsiTheme="minorHAnsi" w:cstheme="minorHAnsi"/>
          <w:color w:val="808080"/>
          <w:sz w:val="40"/>
        </w:rPr>
        <w:t>32 Concurrent Users</w:t>
      </w:r>
    </w:p>
    <w:p>
      <w:pPr>
        <w:spacing w:before="38"/>
        <w:ind w:right="118"/>
        <w:jc w:val="right"/>
        <w:rPr>
          <w:rFonts w:asciiTheme="minorHAnsi" w:hAnsiTheme="minorHAnsi" w:cstheme="minorHAnsi"/>
          <w:color w:val="808080"/>
          <w:sz w:val="40"/>
        </w:rPr>
      </w:pPr>
      <w:r>
        <w:rPr>
          <w:rFonts w:asciiTheme="minorHAnsi" w:hAnsiTheme="minorHAnsi" w:cstheme="minorHAnsi"/>
          <w:color w:val="808080"/>
          <w:sz w:val="40"/>
        </w:rPr>
        <w:t>64 RRC Connected Users</w:t>
      </w:r>
    </w:p>
    <w:p>
      <w:pPr>
        <w:spacing w:before="38"/>
        <w:ind w:right="-24"/>
        <w:jc w:val="right"/>
        <w:rPr>
          <w:rFonts w:asciiTheme="minorHAnsi" w:hAnsiTheme="minorHAnsi" w:cstheme="minorHAnsi"/>
          <w:sz w:val="40"/>
        </w:rPr>
      </w:pPr>
    </w:p>
    <w:p>
      <w:pPr>
        <w:rPr>
          <w:rFonts w:asciiTheme="minorHAnsi" w:hAnsiTheme="minorHAnsi" w:cstheme="minorHAnsi"/>
          <w:lang w:eastAsia="zh-CN"/>
        </w:rPr>
      </w:pPr>
    </w:p>
    <w:p>
      <w:pPr>
        <w:rPr>
          <w:rFonts w:asciiTheme="minorHAnsi" w:hAnsiTheme="minorHAnsi" w:cstheme="minorHAnsi"/>
          <w:lang w:eastAsia="zh-CN"/>
        </w:rPr>
      </w:pPr>
    </w:p>
    <w:p>
      <w:pPr>
        <w:jc w:val="both"/>
        <w:rPr>
          <w:rFonts w:asciiTheme="minorHAnsi" w:hAnsiTheme="minorHAnsi" w:cstheme="minorHAnsi"/>
        </w:rPr>
      </w:pPr>
      <w:r>
        <w:rPr>
          <w:rFonts w:hint="eastAsia" w:asciiTheme="minorHAnsi" w:hAnsiTheme="minorHAnsi" w:cstheme="minorHAnsi"/>
          <w:lang w:eastAsia="zh-CN"/>
        </w:rPr>
        <w:t>The</w:t>
      </w:r>
      <w:r>
        <w:rPr>
          <w:rFonts w:asciiTheme="minorHAnsi" w:hAnsiTheme="minorHAnsi" w:cstheme="minorHAnsi"/>
          <w:lang w:eastAsia="zh-CN"/>
        </w:rPr>
        <w:t xml:space="preserve"> </w:t>
      </w:r>
      <w:r>
        <w:rPr>
          <w:rFonts w:asciiTheme="minorHAnsi" w:hAnsiTheme="minorHAnsi" w:cstheme="minorHAnsi"/>
        </w:rPr>
        <w:t xml:space="preserve">sCELL-RF </w:t>
      </w:r>
      <w:r>
        <w:rPr>
          <w:rFonts w:hint="eastAsia" w:asciiTheme="minorHAnsi" w:hAnsiTheme="minorHAnsi" w:cstheme="minorHAnsi"/>
          <w:lang w:eastAsia="zh-CN"/>
        </w:rPr>
        <w:t>from</w:t>
      </w:r>
      <w:r>
        <w:rPr>
          <w:rFonts w:asciiTheme="minorHAnsi" w:hAnsiTheme="minorHAnsi" w:cstheme="minorHAnsi"/>
          <w:lang w:eastAsia="zh-CN"/>
        </w:rPr>
        <w:t xml:space="preserve"> </w:t>
      </w:r>
      <w:r>
        <w:rPr>
          <w:rFonts w:hint="eastAsia" w:asciiTheme="minorHAnsi" w:hAnsiTheme="minorHAnsi" w:cstheme="minorHAnsi"/>
          <w:lang w:eastAsia="zh-CN"/>
        </w:rPr>
        <w:t>BTI</w:t>
      </w:r>
      <w:r>
        <w:rPr>
          <w:rFonts w:asciiTheme="minorHAnsi" w:hAnsiTheme="minorHAnsi" w:cstheme="minorHAnsi"/>
          <w:lang w:eastAsia="zh-CN"/>
        </w:rPr>
        <w:t xml:space="preserve"> WIRELESS </w:t>
      </w:r>
      <w:r>
        <w:rPr>
          <w:rFonts w:asciiTheme="minorHAnsi" w:hAnsiTheme="minorHAnsi" w:cstheme="minorHAnsi"/>
        </w:rPr>
        <w:t>is a residential 4G integrated small base station. The product connects to the backbone network through wired backhaul and provides LTE access for terminals. It supports the transmission of voice and data with indoor wireless broadband coverage.</w:t>
      </w:r>
    </w:p>
    <w:p>
      <w:pPr>
        <w:widowControl/>
        <w:autoSpaceDE/>
        <w:autoSpaceDN/>
        <w:rPr>
          <w:rFonts w:asciiTheme="minorHAnsi" w:hAnsiTheme="minorHAnsi" w:cstheme="minorHAnsi"/>
        </w:rPr>
      </w:pPr>
      <w:r>
        <w:rPr>
          <w:rFonts w:asciiTheme="minorHAnsi" w:hAnsiTheme="minorHAnsi" w:cstheme="minorHAnsi"/>
        </w:rPr>
        <w:br w:type="page"/>
      </w:r>
    </w:p>
    <w:bookmarkEnd w:id="0"/>
    <w:tbl>
      <w:tblPr>
        <w:tblStyle w:val="19"/>
        <w:tblW w:w="10291" w:type="dxa"/>
        <w:jc w:val="center"/>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Layout w:type="fixed"/>
        <w:tblCellMar>
          <w:top w:w="0" w:type="dxa"/>
          <w:left w:w="108" w:type="dxa"/>
          <w:bottom w:w="0" w:type="dxa"/>
          <w:right w:w="108" w:type="dxa"/>
        </w:tblCellMar>
      </w:tblPr>
      <w:tblGrid>
        <w:gridCol w:w="10291"/>
      </w:tblGrid>
      <w:tr>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CellMar>
            <w:top w:w="0" w:type="dxa"/>
            <w:left w:w="108" w:type="dxa"/>
            <w:bottom w:w="0" w:type="dxa"/>
            <w:right w:w="108" w:type="dxa"/>
          </w:tblCellMar>
        </w:tblPrEx>
        <w:trPr>
          <w:trHeight w:val="340" w:hRule="atLeast"/>
          <w:jc w:val="center"/>
        </w:trPr>
        <w:tc>
          <w:tcPr>
            <w:tcW w:w="10291" w:type="dxa"/>
            <w:tcBorders>
              <w:top w:val="nil"/>
              <w:bottom w:val="nil"/>
              <w:insideV w:val="nil"/>
            </w:tcBorders>
            <w:shd w:val="clear" w:color="auto" w:fill="C00000"/>
            <w:vAlign w:val="center"/>
          </w:tcPr>
          <w:p>
            <w:pPr>
              <w:pStyle w:val="12"/>
              <w:adjustRightInd w:val="0"/>
              <w:snapToGrid w:val="0"/>
              <w:spacing w:before="0"/>
              <w:outlineLvl w:val="1"/>
              <w:rPr>
                <w:rFonts w:asciiTheme="minorHAnsi" w:hAnsiTheme="minorHAnsi" w:cstheme="minorHAnsi"/>
                <w:b w:val="0"/>
                <w:bCs/>
                <w:color w:val="FFFFFF" w:themeColor="background1"/>
                <w14:textFill>
                  <w14:solidFill>
                    <w14:schemeClr w14:val="bg1"/>
                  </w14:solidFill>
                </w14:textFill>
              </w:rPr>
            </w:pPr>
            <w:r>
              <w:rPr>
                <w:rFonts w:asciiTheme="minorHAnsi" w:hAnsiTheme="minorHAnsi" w:cstheme="minorHAnsi"/>
                <w:b/>
                <w:bCs/>
                <w:color w:val="FFFFFF" w:themeColor="background1"/>
                <w14:textFill>
                  <w14:solidFill>
                    <w14:schemeClr w14:val="bg1"/>
                  </w14:solidFill>
                </w14:textFill>
              </w:rPr>
              <w:t>KEY FEATURES</w:t>
            </w:r>
          </w:p>
        </w:tc>
      </w:tr>
      <w:tr>
        <w:tblPrEx>
          <w:tblBorders>
            <w:top w:val="single" w:color="BEBEBE" w:themeColor="background1" w:themeShade="BF" w:sz="2" w:space="0"/>
            <w:left w:val="single" w:color="BEBEBE" w:themeColor="background1" w:themeShade="BF" w:sz="2" w:space="0"/>
            <w:bottom w:val="single" w:color="BEBEBE" w:themeColor="background1" w:themeShade="BF" w:sz="2" w:space="0"/>
            <w:right w:val="single" w:color="BEBEBE" w:themeColor="background1" w:themeShade="BF" w:sz="2" w:space="0"/>
            <w:insideH w:val="single" w:color="BEBEBE" w:themeColor="background1" w:themeShade="BF" w:sz="2" w:space="0"/>
            <w:insideV w:val="single" w:color="BEBEBE" w:themeColor="background1" w:themeShade="BF" w:sz="2" w:space="0"/>
          </w:tblBorders>
          <w:tblCellMar>
            <w:top w:w="0" w:type="dxa"/>
            <w:left w:w="108" w:type="dxa"/>
            <w:bottom w:w="0" w:type="dxa"/>
            <w:right w:w="108" w:type="dxa"/>
          </w:tblCellMar>
        </w:tblPrEx>
        <w:trPr>
          <w:trHeight w:val="340" w:hRule="atLeast"/>
          <w:jc w:val="center"/>
        </w:trPr>
        <w:tc>
          <w:tcPr>
            <w:tcW w:w="10291" w:type="dxa"/>
            <w:shd w:val="clear" w:color="auto" w:fill="FFFFFF" w:themeFill="background1"/>
            <w:vAlign w:val="center"/>
          </w:tcPr>
          <w:p>
            <w:pPr>
              <w:pStyle w:val="12"/>
              <w:numPr>
                <w:ilvl w:val="0"/>
                <w:numId w:val="1"/>
              </w:numPr>
              <w:jc w:val="both"/>
              <w:rPr>
                <w:rFonts w:asciiTheme="minorHAnsi" w:hAnsiTheme="minorHAnsi" w:cstheme="minorHAnsi"/>
                <w:b/>
                <w:bCs/>
              </w:rPr>
            </w:pPr>
            <w:r>
              <w:rPr>
                <w:rFonts w:asciiTheme="minorHAnsi" w:hAnsiTheme="minorHAnsi" w:cstheme="minorHAnsi"/>
                <w:b w:val="0"/>
                <w:bCs w:val="0"/>
              </w:rPr>
              <w:t>Highly integrated design of baseband and radio frequency</w:t>
            </w:r>
          </w:p>
          <w:p>
            <w:pPr>
              <w:pStyle w:val="12"/>
              <w:numPr>
                <w:ilvl w:val="0"/>
                <w:numId w:val="1"/>
              </w:numPr>
              <w:jc w:val="both"/>
              <w:rPr>
                <w:rFonts w:asciiTheme="minorHAnsi" w:hAnsiTheme="minorHAnsi" w:cstheme="minorHAnsi"/>
                <w:b/>
                <w:bCs/>
              </w:rPr>
            </w:pPr>
            <w:r>
              <w:rPr>
                <w:rFonts w:asciiTheme="minorHAnsi" w:hAnsiTheme="minorHAnsi" w:cstheme="minorHAnsi"/>
                <w:b w:val="0"/>
                <w:bCs w:val="0"/>
              </w:rPr>
              <w:t>Based on 3GPP LTE FDD technology with high-speed data services</w:t>
            </w:r>
          </w:p>
          <w:p>
            <w:pPr>
              <w:pStyle w:val="12"/>
              <w:numPr>
                <w:ilvl w:val="0"/>
                <w:numId w:val="1"/>
              </w:numPr>
              <w:jc w:val="both"/>
              <w:rPr>
                <w:rFonts w:asciiTheme="minorHAnsi" w:hAnsiTheme="minorHAnsi" w:cstheme="minorHAnsi"/>
                <w:b/>
                <w:bCs/>
              </w:rPr>
            </w:pPr>
            <w:r>
              <w:rPr>
                <w:rFonts w:asciiTheme="minorHAnsi" w:hAnsiTheme="minorHAnsi" w:cstheme="minorHAnsi"/>
                <w:b w:val="0"/>
                <w:bCs w:val="0"/>
              </w:rPr>
              <w:t>Supports 5/10/15/20 MHz working bandwidth</w:t>
            </w:r>
          </w:p>
          <w:p>
            <w:pPr>
              <w:pStyle w:val="12"/>
              <w:numPr>
                <w:ilvl w:val="0"/>
                <w:numId w:val="1"/>
              </w:numPr>
              <w:jc w:val="both"/>
              <w:rPr>
                <w:rFonts w:asciiTheme="minorHAnsi" w:hAnsiTheme="minorHAnsi" w:cstheme="minorHAnsi"/>
                <w:b/>
                <w:bCs/>
              </w:rPr>
            </w:pPr>
            <w:r>
              <w:rPr>
                <w:rFonts w:asciiTheme="minorHAnsi" w:hAnsiTheme="minorHAnsi" w:cstheme="minorHAnsi"/>
                <w:b w:val="0"/>
                <w:bCs w:val="0"/>
              </w:rPr>
              <w:t>Convenient networking, plug and play solution, easy and flexible deployment</w:t>
            </w:r>
          </w:p>
          <w:p>
            <w:pPr>
              <w:pStyle w:val="12"/>
              <w:numPr>
                <w:ilvl w:val="0"/>
                <w:numId w:val="1"/>
              </w:numPr>
              <w:jc w:val="both"/>
              <w:rPr>
                <w:rFonts w:asciiTheme="minorHAnsi" w:hAnsiTheme="minorHAnsi" w:cstheme="minorHAnsi"/>
                <w:b/>
                <w:bCs/>
              </w:rPr>
            </w:pPr>
            <w:r>
              <w:rPr>
                <w:rFonts w:asciiTheme="minorHAnsi" w:hAnsiTheme="minorHAnsi" w:cstheme="minorHAnsi"/>
                <w:b w:val="0"/>
                <w:bCs w:val="0"/>
              </w:rPr>
              <w:t>On-demand integration can achieve precise coverage and quickly increase the capacity of the existing network</w:t>
            </w:r>
          </w:p>
          <w:p>
            <w:pPr>
              <w:pStyle w:val="12"/>
              <w:numPr>
                <w:ilvl w:val="0"/>
                <w:numId w:val="1"/>
              </w:numPr>
              <w:jc w:val="both"/>
              <w:rPr>
                <w:rFonts w:asciiTheme="minorHAnsi" w:hAnsiTheme="minorHAnsi" w:cstheme="minorHAnsi"/>
                <w:b/>
                <w:bCs/>
              </w:rPr>
            </w:pPr>
            <w:r>
              <w:rPr>
                <w:rFonts w:asciiTheme="minorHAnsi" w:hAnsiTheme="minorHAnsi" w:cstheme="minorHAnsi"/>
                <w:b w:val="0"/>
                <w:bCs w:val="0"/>
              </w:rPr>
              <w:t>Abundant security services provide instant protection to prevent potential security risks and illegal intrusion</w:t>
            </w:r>
          </w:p>
          <w:p>
            <w:pPr>
              <w:pStyle w:val="12"/>
              <w:numPr>
                <w:ilvl w:val="0"/>
                <w:numId w:val="1"/>
              </w:numPr>
              <w:jc w:val="both"/>
              <w:rPr>
                <w:rFonts w:asciiTheme="minorHAnsi" w:hAnsiTheme="minorHAnsi" w:cstheme="minorHAnsi"/>
                <w:b/>
                <w:bCs/>
              </w:rPr>
            </w:pPr>
            <w:r>
              <w:rPr>
                <w:rFonts w:asciiTheme="minorHAnsi" w:hAnsiTheme="minorHAnsi" w:cstheme="minorHAnsi"/>
                <w:b w:val="0"/>
                <w:bCs w:val="0"/>
              </w:rPr>
              <w:t>Web-based management, convenient and intuitive</w:t>
            </w:r>
          </w:p>
          <w:p>
            <w:pPr>
              <w:pStyle w:val="12"/>
              <w:numPr>
                <w:ilvl w:val="0"/>
                <w:numId w:val="1"/>
              </w:numPr>
              <w:jc w:val="both"/>
              <w:rPr>
                <w:rFonts w:asciiTheme="minorHAnsi" w:hAnsiTheme="minorHAnsi" w:cstheme="minorHAnsi"/>
                <w:b/>
                <w:bCs/>
              </w:rPr>
            </w:pPr>
            <w:r>
              <w:rPr>
                <w:rFonts w:asciiTheme="minorHAnsi" w:hAnsiTheme="minorHAnsi" w:cstheme="minorHAnsi"/>
                <w:b w:val="0"/>
                <w:bCs w:val="0"/>
              </w:rPr>
              <w:t>With complete network management functions, the system can be managed, monitored and maintained in the network management system</w:t>
            </w:r>
          </w:p>
          <w:p>
            <w:pPr>
              <w:pStyle w:val="12"/>
              <w:numPr>
                <w:ilvl w:val="0"/>
                <w:numId w:val="1"/>
              </w:numPr>
              <w:jc w:val="both"/>
              <w:rPr>
                <w:rFonts w:asciiTheme="minorHAnsi" w:hAnsiTheme="minorHAnsi" w:cstheme="minorHAnsi"/>
                <w:b/>
                <w:bCs/>
              </w:rPr>
            </w:pPr>
            <w:r>
              <w:rPr>
                <w:rFonts w:asciiTheme="minorHAnsi" w:hAnsiTheme="minorHAnsi" w:cstheme="minorHAnsi"/>
                <w:b w:val="0"/>
                <w:bCs w:val="0"/>
              </w:rPr>
              <w:t>Small and beautiful design with humanized indicator lights, easy to observe and manage equipment status</w:t>
            </w:r>
          </w:p>
          <w:p>
            <w:pPr>
              <w:pStyle w:val="12"/>
              <w:numPr>
                <w:ilvl w:val="0"/>
                <w:numId w:val="1"/>
              </w:numPr>
              <w:spacing w:after="120"/>
              <w:jc w:val="both"/>
              <w:rPr>
                <w:rFonts w:asciiTheme="minorHAnsi" w:hAnsiTheme="minorHAnsi" w:cstheme="minorHAnsi"/>
                <w:b/>
                <w:bCs/>
              </w:rPr>
            </w:pPr>
            <w:r>
              <w:rPr>
                <w:rFonts w:asciiTheme="minorHAnsi" w:hAnsiTheme="minorHAnsi" w:cstheme="minorHAnsi"/>
                <w:b w:val="0"/>
                <w:bCs w:val="0"/>
              </w:rPr>
              <w:t>IP20 Protection Level</w:t>
            </w:r>
          </w:p>
        </w:tc>
      </w:tr>
    </w:tbl>
    <w:p>
      <w:pPr>
        <w:spacing w:line="259" w:lineRule="auto"/>
        <w:outlineLvl w:val="1"/>
        <w:rPr>
          <w:rFonts w:ascii="Calibri" w:hAnsi="Calibri" w:eastAsia="Calibri" w:cs="Calibri"/>
          <w:b/>
          <w:color w:val="C00000"/>
          <w:sz w:val="24"/>
          <w:szCs w:val="28"/>
          <w:lang w:val="en-CA" w:eastAsia="zh-CN" w:bidi="en-CA"/>
        </w:rPr>
      </w:pPr>
    </w:p>
    <w:tbl>
      <w:tblPr>
        <w:tblStyle w:val="7"/>
        <w:tblW w:w="0" w:type="auto"/>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0" w:type="dxa"/>
          <w:bottom w:w="0" w:type="dxa"/>
          <w:right w:w="10" w:type="dxa"/>
        </w:tblCellMar>
      </w:tblPr>
      <w:tblGrid>
        <w:gridCol w:w="1843"/>
        <w:gridCol w:w="1134"/>
        <w:gridCol w:w="1848"/>
        <w:gridCol w:w="5382"/>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 w:type="dxa"/>
            <w:bottom w:w="0" w:type="dxa"/>
            <w:right w:w="10" w:type="dxa"/>
          </w:tblCellMar>
        </w:tblPrEx>
        <w:trPr>
          <w:trHeight w:val="340" w:hRule="atLeast"/>
          <w:jc w:val="center"/>
        </w:trPr>
        <w:tc>
          <w:tcPr>
            <w:tcW w:w="10207" w:type="dxa"/>
            <w:gridSpan w:val="4"/>
            <w:shd w:val="clear" w:color="auto" w:fill="C00000"/>
            <w:vAlign w:val="center"/>
          </w:tcPr>
          <w:p>
            <w:pPr>
              <w:pStyle w:val="12"/>
              <w:adjustRightInd w:val="0"/>
              <w:snapToGrid w:val="0"/>
              <w:spacing w:before="0"/>
              <w:ind w:left="113"/>
              <w:jc w:val="both"/>
              <w:outlineLvl w:val="1"/>
              <w:rPr>
                <w:rFonts w:asciiTheme="minorHAnsi" w:hAnsiTheme="minorHAnsi" w:eastAsiaTheme="minorEastAsia" w:cstheme="minorHAnsi"/>
                <w:b/>
                <w:color w:val="FFFFFF" w:themeColor="background1"/>
                <w:lang w:eastAsia="zh-CN"/>
                <w14:textFill>
                  <w14:solidFill>
                    <w14:schemeClr w14:val="bg1"/>
                  </w14:solidFill>
                </w14:textFill>
              </w:rPr>
            </w:pPr>
            <w:r>
              <w:rPr>
                <w:rFonts w:hint="eastAsia" w:asciiTheme="minorHAnsi" w:hAnsiTheme="minorHAnsi" w:eastAsiaTheme="minorEastAsia" w:cstheme="minorHAnsi"/>
                <w:b/>
                <w:color w:val="FFFFFF" w:themeColor="background1"/>
                <w:lang w:eastAsia="zh-CN"/>
                <w14:textFill>
                  <w14:solidFill>
                    <w14:schemeClr w14:val="bg1"/>
                  </w14:solidFill>
                </w14:textFill>
              </w:rPr>
              <w:t>I</w:t>
            </w:r>
            <w:r>
              <w:rPr>
                <w:rFonts w:asciiTheme="minorHAnsi" w:hAnsiTheme="minorHAnsi" w:eastAsiaTheme="minorEastAsia" w:cstheme="minorHAnsi"/>
                <w:b/>
                <w:color w:val="FFFFFF" w:themeColor="background1"/>
                <w:lang w:eastAsia="zh-CN"/>
                <w14:textFill>
                  <w14:solidFill>
                    <w14:schemeClr w14:val="bg1"/>
                  </w14:solidFill>
                </w14:textFill>
              </w:rPr>
              <w:t>NTERFACE SPECIFICATIONS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 w:type="dxa"/>
            <w:bottom w:w="0" w:type="dxa"/>
            <w:right w:w="10" w:type="dxa"/>
          </w:tblCellMar>
        </w:tblPrEx>
        <w:trPr>
          <w:trHeight w:val="340" w:hRule="atLeast"/>
          <w:jc w:val="center"/>
        </w:trPr>
        <w:tc>
          <w:tcPr>
            <w:tcW w:w="1843" w:type="dxa"/>
            <w:shd w:val="clear" w:color="auto" w:fill="C00000"/>
            <w:vAlign w:val="center"/>
          </w:tcPr>
          <w:p>
            <w:pPr>
              <w:pStyle w:val="12"/>
              <w:adjustRightInd w:val="0"/>
              <w:snapToGrid w:val="0"/>
              <w:spacing w:before="0"/>
              <w:ind w:left="113"/>
              <w:outlineLvl w:val="1"/>
              <w:rPr>
                <w:rFonts w:asciiTheme="minorHAnsi" w:hAnsiTheme="minorHAnsi" w:cstheme="minorHAnsi"/>
                <w:b/>
                <w:color w:val="FFFFFF" w:themeColor="background1"/>
                <w14:textFill>
                  <w14:solidFill>
                    <w14:schemeClr w14:val="bg1"/>
                  </w14:solidFill>
                </w14:textFill>
              </w:rPr>
            </w:pPr>
            <w:r>
              <w:rPr>
                <w:rFonts w:asciiTheme="minorHAnsi" w:hAnsiTheme="minorHAnsi" w:cstheme="minorHAnsi"/>
                <w:b/>
                <w:color w:val="FFFFFF" w:themeColor="background1"/>
                <w14:textFill>
                  <w14:solidFill>
                    <w14:schemeClr w14:val="bg1"/>
                  </w14:solidFill>
                </w14:textFill>
              </w:rPr>
              <w:t>INTERFACE NAME</w:t>
            </w:r>
          </w:p>
        </w:tc>
        <w:tc>
          <w:tcPr>
            <w:tcW w:w="1134" w:type="dxa"/>
            <w:shd w:val="clear" w:color="auto" w:fill="C00000"/>
            <w:vAlign w:val="center"/>
          </w:tcPr>
          <w:p>
            <w:pPr>
              <w:pStyle w:val="12"/>
              <w:adjustRightInd w:val="0"/>
              <w:snapToGrid w:val="0"/>
              <w:spacing w:before="0"/>
              <w:ind w:left="113"/>
              <w:outlineLvl w:val="1"/>
              <w:rPr>
                <w:rFonts w:asciiTheme="minorHAnsi" w:hAnsiTheme="minorHAnsi" w:cstheme="minorHAnsi"/>
                <w:b/>
                <w:color w:val="FFFFFF" w:themeColor="background1"/>
                <w14:textFill>
                  <w14:solidFill>
                    <w14:schemeClr w14:val="bg1"/>
                  </w14:solidFill>
                </w14:textFill>
              </w:rPr>
            </w:pPr>
            <w:r>
              <w:rPr>
                <w:rFonts w:asciiTheme="minorHAnsi" w:hAnsiTheme="minorHAnsi" w:cstheme="minorHAnsi"/>
                <w:b/>
                <w:color w:val="FFFFFF" w:themeColor="background1"/>
                <w14:textFill>
                  <w14:solidFill>
                    <w14:schemeClr w14:val="bg1"/>
                  </w14:solidFill>
                </w14:textFill>
              </w:rPr>
              <w:t>QUANTITY</w:t>
            </w:r>
          </w:p>
        </w:tc>
        <w:tc>
          <w:tcPr>
            <w:tcW w:w="1848" w:type="dxa"/>
            <w:shd w:val="clear" w:color="auto" w:fill="C00000"/>
            <w:vAlign w:val="center"/>
          </w:tcPr>
          <w:p>
            <w:pPr>
              <w:pStyle w:val="12"/>
              <w:adjustRightInd w:val="0"/>
              <w:snapToGrid w:val="0"/>
              <w:spacing w:before="0"/>
              <w:ind w:left="113"/>
              <w:outlineLvl w:val="1"/>
              <w:rPr>
                <w:rFonts w:asciiTheme="minorHAnsi" w:hAnsiTheme="minorHAnsi" w:cstheme="minorHAnsi"/>
                <w:b/>
                <w:color w:val="FFFFFF" w:themeColor="background1"/>
                <w14:textFill>
                  <w14:solidFill>
                    <w14:schemeClr w14:val="bg1"/>
                  </w14:solidFill>
                </w14:textFill>
              </w:rPr>
            </w:pPr>
            <w:r>
              <w:rPr>
                <w:rFonts w:asciiTheme="minorHAnsi" w:hAnsiTheme="minorHAnsi" w:cstheme="minorHAnsi"/>
                <w:b/>
                <w:color w:val="FFFFFF" w:themeColor="background1"/>
                <w14:textFill>
                  <w14:solidFill>
                    <w14:schemeClr w14:val="bg1"/>
                  </w14:solidFill>
                </w14:textFill>
              </w:rPr>
              <w:t>INTERFACE TYPE</w:t>
            </w:r>
          </w:p>
        </w:tc>
        <w:tc>
          <w:tcPr>
            <w:tcW w:w="5382" w:type="dxa"/>
            <w:shd w:val="clear" w:color="auto" w:fill="C00000"/>
            <w:vAlign w:val="center"/>
          </w:tcPr>
          <w:p>
            <w:pPr>
              <w:pStyle w:val="12"/>
              <w:adjustRightInd w:val="0"/>
              <w:snapToGrid w:val="0"/>
              <w:spacing w:before="0"/>
              <w:ind w:left="113"/>
              <w:outlineLvl w:val="1"/>
              <w:rPr>
                <w:rFonts w:asciiTheme="minorHAnsi" w:hAnsiTheme="minorHAnsi" w:cstheme="minorHAnsi"/>
                <w:b/>
                <w:color w:val="FFFFFF" w:themeColor="background1"/>
                <w14:textFill>
                  <w14:solidFill>
                    <w14:schemeClr w14:val="bg1"/>
                  </w14:solidFill>
                </w14:textFill>
              </w:rPr>
            </w:pPr>
            <w:r>
              <w:rPr>
                <w:rFonts w:asciiTheme="minorHAnsi" w:hAnsiTheme="minorHAnsi" w:cstheme="minorHAnsi"/>
                <w:b/>
                <w:color w:val="FFFFFF" w:themeColor="background1"/>
                <w14:textFill>
                  <w14:solidFill>
                    <w14:schemeClr w14:val="bg1"/>
                  </w14:solidFill>
                </w14:textFill>
              </w:rPr>
              <w:t>INTERFACE DEFINITION</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 w:type="dxa"/>
            <w:bottom w:w="0" w:type="dxa"/>
            <w:right w:w="10" w:type="dxa"/>
          </w:tblCellMar>
        </w:tblPrEx>
        <w:trPr>
          <w:trHeight w:val="340" w:hRule="atLeast"/>
          <w:jc w:val="center"/>
        </w:trPr>
        <w:tc>
          <w:tcPr>
            <w:tcW w:w="1843" w:type="dxa"/>
            <w:shd w:val="clear" w:color="auto" w:fill="FFFFFF" w:themeFill="background1"/>
            <w:vAlign w:val="center"/>
          </w:tcPr>
          <w:p>
            <w:pPr>
              <w:pStyle w:val="12"/>
              <w:spacing w:before="0"/>
              <w:ind w:left="113"/>
              <w:jc w:val="both"/>
              <w:rPr>
                <w:rFonts w:asciiTheme="minorHAnsi" w:hAnsiTheme="minorHAnsi" w:cstheme="minorHAnsi"/>
              </w:rPr>
            </w:pPr>
            <w:r>
              <w:rPr>
                <w:rFonts w:asciiTheme="minorHAnsi" w:hAnsiTheme="minorHAnsi" w:cstheme="minorHAnsi"/>
              </w:rPr>
              <w:t>WAN</w:t>
            </w:r>
          </w:p>
        </w:tc>
        <w:tc>
          <w:tcPr>
            <w:tcW w:w="1134" w:type="dxa"/>
            <w:shd w:val="clear" w:color="auto" w:fill="FFFFFF" w:themeFill="background1"/>
            <w:vAlign w:val="center"/>
          </w:tcPr>
          <w:p>
            <w:pPr>
              <w:pStyle w:val="12"/>
              <w:spacing w:before="0"/>
              <w:ind w:left="113"/>
              <w:jc w:val="both"/>
              <w:rPr>
                <w:rFonts w:asciiTheme="minorHAnsi" w:hAnsiTheme="minorHAnsi" w:cstheme="minorHAnsi"/>
              </w:rPr>
            </w:pPr>
            <w:r>
              <w:rPr>
                <w:rFonts w:asciiTheme="minorHAnsi" w:hAnsiTheme="minorHAnsi" w:cstheme="minorHAnsi"/>
              </w:rPr>
              <w:t>1</w:t>
            </w:r>
          </w:p>
        </w:tc>
        <w:tc>
          <w:tcPr>
            <w:tcW w:w="1848" w:type="dxa"/>
            <w:shd w:val="clear" w:color="auto" w:fill="FFFFFF" w:themeFill="background1"/>
            <w:vAlign w:val="center"/>
          </w:tcPr>
          <w:p>
            <w:pPr>
              <w:pStyle w:val="12"/>
              <w:spacing w:before="0"/>
              <w:ind w:left="113"/>
              <w:jc w:val="both"/>
              <w:rPr>
                <w:rFonts w:asciiTheme="minorHAnsi" w:hAnsiTheme="minorHAnsi" w:cstheme="minorHAnsi"/>
              </w:rPr>
            </w:pPr>
            <w:r>
              <w:rPr>
                <w:rFonts w:asciiTheme="minorHAnsi" w:hAnsiTheme="minorHAnsi" w:cstheme="minorHAnsi"/>
              </w:rPr>
              <w:t>RJ45</w:t>
            </w:r>
          </w:p>
        </w:tc>
        <w:tc>
          <w:tcPr>
            <w:tcW w:w="5382" w:type="dxa"/>
            <w:shd w:val="clear" w:color="auto" w:fill="FFFFFF" w:themeFill="background1"/>
            <w:vAlign w:val="center"/>
          </w:tcPr>
          <w:p>
            <w:pPr>
              <w:pStyle w:val="12"/>
              <w:spacing w:before="0"/>
              <w:ind w:left="113"/>
              <w:jc w:val="both"/>
              <w:rPr>
                <w:rFonts w:asciiTheme="minorHAnsi" w:hAnsiTheme="minorHAnsi" w:cstheme="minorHAnsi"/>
              </w:rPr>
            </w:pPr>
            <w:r>
              <w:rPr>
                <w:rFonts w:asciiTheme="minorHAnsi" w:hAnsiTheme="minorHAnsi" w:cstheme="minorHAnsi"/>
              </w:rPr>
              <w:t>Data return interface</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 w:type="dxa"/>
            <w:bottom w:w="0" w:type="dxa"/>
            <w:right w:w="10" w:type="dxa"/>
          </w:tblCellMar>
        </w:tblPrEx>
        <w:trPr>
          <w:trHeight w:val="340" w:hRule="atLeast"/>
          <w:jc w:val="center"/>
        </w:trPr>
        <w:tc>
          <w:tcPr>
            <w:tcW w:w="1843" w:type="dxa"/>
            <w:shd w:val="clear" w:color="auto" w:fill="FFFFFF" w:themeFill="background1"/>
            <w:vAlign w:val="center"/>
          </w:tcPr>
          <w:p>
            <w:pPr>
              <w:pStyle w:val="12"/>
              <w:spacing w:before="0"/>
              <w:ind w:left="113"/>
              <w:jc w:val="both"/>
              <w:rPr>
                <w:rFonts w:asciiTheme="minorHAnsi" w:hAnsiTheme="minorHAnsi" w:cstheme="minorHAnsi"/>
              </w:rPr>
            </w:pPr>
            <w:r>
              <w:rPr>
                <w:rFonts w:asciiTheme="minorHAnsi" w:hAnsiTheme="minorHAnsi" w:cstheme="minorHAnsi"/>
              </w:rPr>
              <w:t>LAN</w:t>
            </w:r>
          </w:p>
        </w:tc>
        <w:tc>
          <w:tcPr>
            <w:tcW w:w="1134" w:type="dxa"/>
            <w:shd w:val="clear" w:color="auto" w:fill="FFFFFF" w:themeFill="background1"/>
            <w:vAlign w:val="center"/>
          </w:tcPr>
          <w:p>
            <w:pPr>
              <w:pStyle w:val="12"/>
              <w:spacing w:before="0"/>
              <w:ind w:left="113"/>
              <w:jc w:val="both"/>
              <w:rPr>
                <w:rFonts w:asciiTheme="minorHAnsi" w:hAnsiTheme="minorHAnsi" w:cstheme="minorHAnsi"/>
              </w:rPr>
            </w:pPr>
            <w:r>
              <w:rPr>
                <w:rFonts w:asciiTheme="minorHAnsi" w:hAnsiTheme="minorHAnsi" w:cstheme="minorHAnsi"/>
              </w:rPr>
              <w:t>1</w:t>
            </w:r>
          </w:p>
        </w:tc>
        <w:tc>
          <w:tcPr>
            <w:tcW w:w="1848" w:type="dxa"/>
            <w:shd w:val="clear" w:color="auto" w:fill="FFFFFF" w:themeFill="background1"/>
            <w:vAlign w:val="center"/>
          </w:tcPr>
          <w:p>
            <w:pPr>
              <w:pStyle w:val="12"/>
              <w:spacing w:before="0"/>
              <w:ind w:left="113"/>
              <w:jc w:val="both"/>
              <w:rPr>
                <w:rFonts w:asciiTheme="minorHAnsi" w:hAnsiTheme="minorHAnsi" w:cstheme="minorHAnsi"/>
              </w:rPr>
            </w:pPr>
            <w:r>
              <w:rPr>
                <w:rFonts w:asciiTheme="minorHAnsi" w:hAnsiTheme="minorHAnsi" w:cstheme="minorHAnsi"/>
              </w:rPr>
              <w:t>RJ45</w:t>
            </w:r>
          </w:p>
        </w:tc>
        <w:tc>
          <w:tcPr>
            <w:tcW w:w="5382" w:type="dxa"/>
            <w:shd w:val="clear" w:color="auto" w:fill="FFFFFF" w:themeFill="background1"/>
            <w:vAlign w:val="center"/>
          </w:tcPr>
          <w:p>
            <w:pPr>
              <w:pStyle w:val="12"/>
              <w:spacing w:before="0"/>
              <w:ind w:left="113"/>
              <w:jc w:val="both"/>
              <w:rPr>
                <w:rFonts w:asciiTheme="minorHAnsi" w:hAnsiTheme="minorHAnsi" w:cstheme="minorHAnsi"/>
              </w:rPr>
            </w:pPr>
            <w:r>
              <w:rPr>
                <w:rFonts w:asciiTheme="minorHAnsi" w:hAnsiTheme="minorHAnsi" w:cstheme="minorHAnsi"/>
              </w:rPr>
              <w:t>Local debugging interface</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 w:type="dxa"/>
            <w:bottom w:w="0" w:type="dxa"/>
            <w:right w:w="10" w:type="dxa"/>
          </w:tblCellMar>
        </w:tblPrEx>
        <w:trPr>
          <w:trHeight w:val="340" w:hRule="atLeast"/>
          <w:jc w:val="center"/>
        </w:trPr>
        <w:tc>
          <w:tcPr>
            <w:tcW w:w="1843" w:type="dxa"/>
            <w:shd w:val="clear" w:color="auto" w:fill="FFFFFF" w:themeFill="background1"/>
            <w:vAlign w:val="center"/>
          </w:tcPr>
          <w:p>
            <w:pPr>
              <w:pStyle w:val="12"/>
              <w:spacing w:before="0"/>
              <w:ind w:left="113"/>
              <w:jc w:val="both"/>
              <w:rPr>
                <w:rFonts w:asciiTheme="minorHAnsi" w:hAnsiTheme="minorHAnsi" w:cstheme="minorHAnsi"/>
              </w:rPr>
            </w:pPr>
            <w:r>
              <w:rPr>
                <w:rFonts w:asciiTheme="minorHAnsi" w:hAnsiTheme="minorHAnsi" w:cstheme="minorHAnsi"/>
              </w:rPr>
              <w:t>USIM</w:t>
            </w:r>
          </w:p>
        </w:tc>
        <w:tc>
          <w:tcPr>
            <w:tcW w:w="1134" w:type="dxa"/>
            <w:shd w:val="clear" w:color="auto" w:fill="FFFFFF" w:themeFill="background1"/>
            <w:vAlign w:val="center"/>
          </w:tcPr>
          <w:p>
            <w:pPr>
              <w:pStyle w:val="12"/>
              <w:spacing w:before="0"/>
              <w:ind w:left="113"/>
              <w:jc w:val="both"/>
              <w:rPr>
                <w:rFonts w:asciiTheme="minorHAnsi" w:hAnsiTheme="minorHAnsi" w:cstheme="minorHAnsi"/>
              </w:rPr>
            </w:pPr>
            <w:r>
              <w:rPr>
                <w:rFonts w:asciiTheme="minorHAnsi" w:hAnsiTheme="minorHAnsi" w:cstheme="minorHAnsi"/>
              </w:rPr>
              <w:t>1</w:t>
            </w:r>
          </w:p>
        </w:tc>
        <w:tc>
          <w:tcPr>
            <w:tcW w:w="1848" w:type="dxa"/>
            <w:shd w:val="clear" w:color="auto" w:fill="FFFFFF" w:themeFill="background1"/>
            <w:vAlign w:val="center"/>
          </w:tcPr>
          <w:p>
            <w:pPr>
              <w:pStyle w:val="12"/>
              <w:spacing w:before="0"/>
              <w:ind w:left="113"/>
              <w:jc w:val="both"/>
              <w:rPr>
                <w:rFonts w:asciiTheme="minorHAnsi" w:hAnsiTheme="minorHAnsi" w:cstheme="minorHAnsi"/>
              </w:rPr>
            </w:pPr>
          </w:p>
        </w:tc>
        <w:tc>
          <w:tcPr>
            <w:tcW w:w="5382" w:type="dxa"/>
            <w:shd w:val="clear" w:color="auto" w:fill="FFFFFF" w:themeFill="background1"/>
            <w:vAlign w:val="center"/>
          </w:tcPr>
          <w:p>
            <w:pPr>
              <w:pStyle w:val="12"/>
              <w:spacing w:before="0"/>
              <w:ind w:left="113"/>
              <w:jc w:val="both"/>
              <w:rPr>
                <w:rFonts w:asciiTheme="minorHAnsi" w:hAnsiTheme="minorHAnsi" w:cstheme="minorHAnsi"/>
              </w:rPr>
            </w:pPr>
            <w:r>
              <w:rPr>
                <w:rFonts w:asciiTheme="minorHAnsi" w:hAnsiTheme="minorHAnsi" w:cstheme="minorHAnsi"/>
              </w:rPr>
              <w:t>USIM card slot</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 w:type="dxa"/>
            <w:bottom w:w="0" w:type="dxa"/>
            <w:right w:w="10" w:type="dxa"/>
          </w:tblCellMar>
        </w:tblPrEx>
        <w:trPr>
          <w:trHeight w:val="340" w:hRule="atLeast"/>
          <w:jc w:val="center"/>
        </w:trPr>
        <w:tc>
          <w:tcPr>
            <w:tcW w:w="1843" w:type="dxa"/>
            <w:shd w:val="clear" w:color="auto" w:fill="FFFFFF" w:themeFill="background1"/>
            <w:vAlign w:val="center"/>
          </w:tcPr>
          <w:p>
            <w:pPr>
              <w:pStyle w:val="12"/>
              <w:spacing w:before="0"/>
              <w:ind w:left="113"/>
              <w:jc w:val="both"/>
              <w:rPr>
                <w:rFonts w:asciiTheme="minorHAnsi" w:hAnsiTheme="minorHAnsi" w:cstheme="minorHAnsi"/>
              </w:rPr>
            </w:pPr>
            <w:r>
              <w:rPr>
                <w:rFonts w:asciiTheme="minorHAnsi" w:hAnsiTheme="minorHAnsi" w:cstheme="minorHAnsi"/>
              </w:rPr>
              <w:t>DC 12V</w:t>
            </w:r>
          </w:p>
        </w:tc>
        <w:tc>
          <w:tcPr>
            <w:tcW w:w="1134" w:type="dxa"/>
            <w:shd w:val="clear" w:color="auto" w:fill="FFFFFF" w:themeFill="background1"/>
            <w:vAlign w:val="center"/>
          </w:tcPr>
          <w:p>
            <w:pPr>
              <w:pStyle w:val="12"/>
              <w:spacing w:before="0"/>
              <w:ind w:left="113"/>
              <w:jc w:val="both"/>
              <w:rPr>
                <w:rFonts w:asciiTheme="minorHAnsi" w:hAnsiTheme="minorHAnsi" w:cstheme="minorHAnsi"/>
              </w:rPr>
            </w:pPr>
            <w:r>
              <w:rPr>
                <w:rFonts w:asciiTheme="minorHAnsi" w:hAnsiTheme="minorHAnsi" w:cstheme="minorHAnsi"/>
              </w:rPr>
              <w:t>1</w:t>
            </w:r>
          </w:p>
        </w:tc>
        <w:tc>
          <w:tcPr>
            <w:tcW w:w="1848" w:type="dxa"/>
            <w:shd w:val="clear" w:color="auto" w:fill="FFFFFF" w:themeFill="background1"/>
            <w:vAlign w:val="center"/>
          </w:tcPr>
          <w:p>
            <w:pPr>
              <w:pStyle w:val="12"/>
              <w:spacing w:before="0"/>
              <w:ind w:left="113"/>
              <w:jc w:val="both"/>
              <w:rPr>
                <w:rFonts w:asciiTheme="minorHAnsi" w:hAnsiTheme="minorHAnsi" w:cstheme="minorHAnsi"/>
              </w:rPr>
            </w:pPr>
            <w:r>
              <w:rPr>
                <w:rFonts w:asciiTheme="minorHAnsi" w:hAnsiTheme="minorHAnsi" w:cstheme="minorHAnsi"/>
              </w:rPr>
              <w:t>DC Socket</w:t>
            </w:r>
          </w:p>
        </w:tc>
        <w:tc>
          <w:tcPr>
            <w:tcW w:w="5382" w:type="dxa"/>
            <w:shd w:val="clear" w:color="auto" w:fill="FFFFFF" w:themeFill="background1"/>
            <w:vAlign w:val="center"/>
          </w:tcPr>
          <w:p>
            <w:pPr>
              <w:pStyle w:val="12"/>
              <w:spacing w:before="0"/>
              <w:ind w:left="113"/>
              <w:jc w:val="both"/>
              <w:rPr>
                <w:rFonts w:asciiTheme="minorHAnsi" w:hAnsiTheme="minorHAnsi" w:cstheme="minorHAnsi"/>
              </w:rPr>
            </w:pPr>
            <w:r>
              <w:rPr>
                <w:rFonts w:asciiTheme="minorHAnsi" w:hAnsiTheme="minorHAnsi" w:cstheme="minorHAnsi"/>
              </w:rPr>
              <w:t>12V DC power supply interface</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 w:type="dxa"/>
            <w:bottom w:w="0" w:type="dxa"/>
            <w:right w:w="10" w:type="dxa"/>
          </w:tblCellMar>
        </w:tblPrEx>
        <w:trPr>
          <w:trHeight w:val="340" w:hRule="atLeast"/>
          <w:jc w:val="center"/>
        </w:trPr>
        <w:tc>
          <w:tcPr>
            <w:tcW w:w="1843" w:type="dxa"/>
            <w:shd w:val="clear" w:color="auto" w:fill="FFFFFF" w:themeFill="background1"/>
            <w:vAlign w:val="center"/>
          </w:tcPr>
          <w:p>
            <w:pPr>
              <w:pStyle w:val="12"/>
              <w:spacing w:before="0"/>
              <w:ind w:left="113"/>
              <w:jc w:val="both"/>
              <w:rPr>
                <w:rFonts w:asciiTheme="minorHAnsi" w:hAnsiTheme="minorHAnsi" w:cstheme="minorHAnsi"/>
              </w:rPr>
            </w:pPr>
            <w:r>
              <w:rPr>
                <w:rFonts w:asciiTheme="minorHAnsi" w:hAnsiTheme="minorHAnsi" w:cstheme="minorHAnsi"/>
              </w:rPr>
              <w:t>RST</w:t>
            </w:r>
          </w:p>
        </w:tc>
        <w:tc>
          <w:tcPr>
            <w:tcW w:w="1134" w:type="dxa"/>
            <w:shd w:val="clear" w:color="auto" w:fill="FFFFFF" w:themeFill="background1"/>
            <w:vAlign w:val="center"/>
          </w:tcPr>
          <w:p>
            <w:pPr>
              <w:pStyle w:val="12"/>
              <w:spacing w:before="0"/>
              <w:ind w:left="113"/>
              <w:jc w:val="both"/>
              <w:rPr>
                <w:rFonts w:asciiTheme="minorHAnsi" w:hAnsiTheme="minorHAnsi" w:cstheme="minorHAnsi"/>
              </w:rPr>
            </w:pPr>
            <w:r>
              <w:rPr>
                <w:rFonts w:asciiTheme="minorHAnsi" w:hAnsiTheme="minorHAnsi" w:cstheme="minorHAnsi"/>
              </w:rPr>
              <w:t>1</w:t>
            </w:r>
          </w:p>
        </w:tc>
        <w:tc>
          <w:tcPr>
            <w:tcW w:w="1848" w:type="dxa"/>
            <w:shd w:val="clear" w:color="auto" w:fill="FFFFFF" w:themeFill="background1"/>
            <w:vAlign w:val="center"/>
          </w:tcPr>
          <w:p>
            <w:pPr>
              <w:pStyle w:val="12"/>
              <w:spacing w:before="0"/>
              <w:ind w:left="113"/>
              <w:jc w:val="both"/>
              <w:rPr>
                <w:rFonts w:asciiTheme="minorHAnsi" w:hAnsiTheme="minorHAnsi" w:cstheme="minorHAnsi"/>
              </w:rPr>
            </w:pPr>
          </w:p>
        </w:tc>
        <w:tc>
          <w:tcPr>
            <w:tcW w:w="5382" w:type="dxa"/>
            <w:shd w:val="clear" w:color="auto" w:fill="FFFFFF" w:themeFill="background1"/>
            <w:vAlign w:val="center"/>
          </w:tcPr>
          <w:p>
            <w:pPr>
              <w:pStyle w:val="12"/>
              <w:spacing w:before="0"/>
              <w:ind w:left="113"/>
              <w:jc w:val="both"/>
              <w:rPr>
                <w:rFonts w:asciiTheme="minorHAnsi" w:hAnsiTheme="minorHAnsi" w:cstheme="minorHAnsi"/>
              </w:rPr>
            </w:pPr>
            <w:r>
              <w:rPr>
                <w:rFonts w:asciiTheme="minorHAnsi" w:hAnsiTheme="minorHAnsi" w:cstheme="minorHAnsi"/>
              </w:rPr>
              <w:t>Manual reset device button</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 w:type="dxa"/>
            <w:bottom w:w="0" w:type="dxa"/>
            <w:right w:w="10" w:type="dxa"/>
          </w:tblCellMar>
        </w:tblPrEx>
        <w:trPr>
          <w:trHeight w:val="340" w:hRule="atLeast"/>
          <w:jc w:val="center"/>
        </w:trPr>
        <w:tc>
          <w:tcPr>
            <w:tcW w:w="1843" w:type="dxa"/>
            <w:shd w:val="clear" w:color="auto" w:fill="FFFFFF" w:themeFill="background1"/>
            <w:vAlign w:val="center"/>
          </w:tcPr>
          <w:p>
            <w:pPr>
              <w:pStyle w:val="12"/>
              <w:spacing w:before="0"/>
              <w:ind w:left="113"/>
              <w:jc w:val="both"/>
              <w:rPr>
                <w:rFonts w:asciiTheme="minorHAnsi" w:hAnsiTheme="minorHAnsi" w:cstheme="minorHAnsi"/>
              </w:rPr>
            </w:pPr>
            <w:r>
              <w:rPr>
                <w:rFonts w:asciiTheme="minorHAnsi" w:hAnsiTheme="minorHAnsi" w:cstheme="minorHAnsi"/>
              </w:rPr>
              <w:t>PWR</w:t>
            </w:r>
          </w:p>
        </w:tc>
        <w:tc>
          <w:tcPr>
            <w:tcW w:w="1134" w:type="dxa"/>
            <w:shd w:val="clear" w:color="auto" w:fill="FFFFFF" w:themeFill="background1"/>
            <w:vAlign w:val="center"/>
          </w:tcPr>
          <w:p>
            <w:pPr>
              <w:pStyle w:val="12"/>
              <w:spacing w:before="0"/>
              <w:ind w:left="113"/>
              <w:jc w:val="both"/>
              <w:rPr>
                <w:rFonts w:asciiTheme="minorHAnsi" w:hAnsiTheme="minorHAnsi" w:cstheme="minorHAnsi"/>
              </w:rPr>
            </w:pPr>
            <w:r>
              <w:rPr>
                <w:rFonts w:asciiTheme="minorHAnsi" w:hAnsiTheme="minorHAnsi" w:cstheme="minorHAnsi"/>
              </w:rPr>
              <w:t>1</w:t>
            </w:r>
          </w:p>
        </w:tc>
        <w:tc>
          <w:tcPr>
            <w:tcW w:w="1848" w:type="dxa"/>
            <w:shd w:val="clear" w:color="auto" w:fill="FFFFFF" w:themeFill="background1"/>
            <w:vAlign w:val="center"/>
          </w:tcPr>
          <w:p>
            <w:pPr>
              <w:pStyle w:val="12"/>
              <w:spacing w:before="0"/>
              <w:ind w:left="113"/>
              <w:jc w:val="both"/>
              <w:rPr>
                <w:rFonts w:asciiTheme="minorHAnsi" w:hAnsiTheme="minorHAnsi" w:cstheme="minorHAnsi"/>
              </w:rPr>
            </w:pPr>
          </w:p>
        </w:tc>
        <w:tc>
          <w:tcPr>
            <w:tcW w:w="5382" w:type="dxa"/>
            <w:shd w:val="clear" w:color="auto" w:fill="FFFFFF" w:themeFill="background1"/>
            <w:vAlign w:val="center"/>
          </w:tcPr>
          <w:p>
            <w:pPr>
              <w:pStyle w:val="12"/>
              <w:spacing w:before="0"/>
              <w:ind w:left="113"/>
              <w:jc w:val="both"/>
              <w:rPr>
                <w:rFonts w:asciiTheme="minorHAnsi" w:hAnsiTheme="minorHAnsi" w:cstheme="minorHAnsi"/>
              </w:rPr>
            </w:pPr>
            <w:r>
              <w:rPr>
                <w:rFonts w:asciiTheme="minorHAnsi" w:hAnsiTheme="minorHAnsi" w:cstheme="minorHAnsi"/>
              </w:rPr>
              <w:t>Device power switch button</w:t>
            </w:r>
          </w:p>
        </w:tc>
      </w:tr>
    </w:tbl>
    <w:p>
      <w:pPr>
        <w:spacing w:line="259" w:lineRule="auto"/>
        <w:outlineLvl w:val="1"/>
        <w:rPr>
          <w:rFonts w:ascii="Calibri" w:hAnsi="Calibri" w:eastAsia="Calibri" w:cs="Calibri"/>
          <w:b/>
          <w:color w:val="C00000"/>
          <w:sz w:val="24"/>
          <w:szCs w:val="28"/>
          <w:lang w:val="en-CA" w:eastAsia="en-CA" w:bidi="en-CA"/>
        </w:rPr>
      </w:pPr>
    </w:p>
    <w:tbl>
      <w:tblPr>
        <w:tblStyle w:val="7"/>
        <w:tblW w:w="0" w:type="auto"/>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25" w:type="dxa"/>
          <w:bottom w:w="0" w:type="dxa"/>
          <w:right w:w="125" w:type="dxa"/>
        </w:tblCellMar>
      </w:tblPr>
      <w:tblGrid>
        <w:gridCol w:w="3256"/>
        <w:gridCol w:w="6951"/>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10207" w:type="dxa"/>
            <w:gridSpan w:val="2"/>
            <w:shd w:val="clear" w:color="auto" w:fill="C00000"/>
            <w:vAlign w:val="center"/>
          </w:tcPr>
          <w:p>
            <w:pPr>
              <w:pStyle w:val="12"/>
              <w:adjustRightInd w:val="0"/>
              <w:snapToGrid w:val="0"/>
              <w:spacing w:before="0"/>
              <w:outlineLvl w:val="1"/>
              <w:rPr>
                <w:rFonts w:asciiTheme="minorHAnsi" w:hAnsiTheme="minorHAnsi" w:cstheme="minorHAnsi"/>
                <w:b/>
                <w:color w:val="FFFFFF" w:themeColor="background1"/>
                <w14:textFill>
                  <w14:solidFill>
                    <w14:schemeClr w14:val="bg1"/>
                  </w14:solidFill>
                </w14:textFill>
              </w:rPr>
            </w:pPr>
            <w:r>
              <w:rPr>
                <w:rFonts w:asciiTheme="minorHAnsi" w:hAnsiTheme="minorHAnsi" w:cstheme="minorHAnsi"/>
                <w:b/>
                <w:color w:val="FFFFFF" w:themeColor="background1"/>
                <w14:textFill>
                  <w14:solidFill>
                    <w14:schemeClr w14:val="bg1"/>
                  </w14:solidFill>
                </w14:textFill>
              </w:rPr>
              <w:t>HARDWARE SPECIFICATIONS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rPr>
                <w:rFonts w:asciiTheme="minorHAnsi" w:hAnsiTheme="minorHAnsi" w:cstheme="minorHAnsi"/>
                <w:b/>
              </w:rPr>
            </w:pPr>
            <w:r>
              <w:rPr>
                <w:rFonts w:asciiTheme="minorHAnsi" w:hAnsiTheme="minorHAnsi" w:cstheme="minorHAnsi"/>
                <w:b/>
              </w:rPr>
              <w:t>Work Style</w:t>
            </w:r>
          </w:p>
        </w:tc>
        <w:tc>
          <w:tcPr>
            <w:tcW w:w="6951" w:type="dxa"/>
            <w:shd w:val="clear" w:color="auto" w:fill="FFFFFF" w:themeFill="background1"/>
            <w:vAlign w:val="center"/>
          </w:tcPr>
          <w:p>
            <w:pPr>
              <w:pStyle w:val="12"/>
              <w:spacing w:before="0"/>
              <w:rPr>
                <w:rFonts w:asciiTheme="minorHAnsi" w:hAnsiTheme="minorHAnsi" w:cstheme="minorHAnsi"/>
              </w:rPr>
            </w:pPr>
            <w:r>
              <w:rPr>
                <w:rFonts w:asciiTheme="minorHAnsi" w:hAnsiTheme="minorHAnsi" w:cstheme="minorHAnsi"/>
              </w:rPr>
              <w:t>LTE FDD</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rPr>
                <w:rFonts w:asciiTheme="minorHAnsi" w:hAnsiTheme="minorHAnsi" w:cstheme="minorHAnsi"/>
                <w:b/>
              </w:rPr>
            </w:pPr>
            <w:r>
              <w:rPr>
                <w:rFonts w:asciiTheme="minorHAnsi" w:hAnsiTheme="minorHAnsi" w:cstheme="minorHAnsi"/>
                <w:b/>
              </w:rPr>
              <w:t>Working Frequency</w:t>
            </w:r>
          </w:p>
        </w:tc>
        <w:tc>
          <w:tcPr>
            <w:tcW w:w="6951" w:type="dxa"/>
            <w:shd w:val="clear" w:color="auto" w:fill="FFFFFF" w:themeFill="background1"/>
            <w:vAlign w:val="center"/>
          </w:tcPr>
          <w:p>
            <w:pPr>
              <w:pStyle w:val="12"/>
              <w:spacing w:before="0"/>
              <w:rPr>
                <w:rFonts w:asciiTheme="minorHAnsi" w:hAnsiTheme="minorHAnsi" w:cstheme="minorHAnsi"/>
              </w:rPr>
            </w:pPr>
            <w:r>
              <w:rPr>
                <w:rFonts w:hint="eastAsia" w:asciiTheme="minorHAnsi" w:hAnsiTheme="minorHAnsi" w:cstheme="minorHAnsi"/>
                <w:lang w:eastAsia="zh-CN"/>
              </w:rPr>
              <w:t>B</w:t>
            </w:r>
            <w:r>
              <w:rPr>
                <w:rFonts w:asciiTheme="minorHAnsi" w:hAnsiTheme="minorHAnsi" w:cstheme="minorHAnsi"/>
                <w:lang w:eastAsia="zh-CN"/>
              </w:rPr>
              <w:t xml:space="preserve">1 / </w:t>
            </w:r>
            <w:r>
              <w:rPr>
                <w:rFonts w:hint="eastAsia" w:asciiTheme="minorHAnsi" w:hAnsiTheme="minorHAnsi" w:cstheme="minorHAnsi"/>
                <w:lang w:eastAsia="zh-CN"/>
              </w:rPr>
              <w:t>B3</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rPr>
                <w:rFonts w:asciiTheme="minorHAnsi" w:hAnsiTheme="minorHAnsi" w:cstheme="minorHAnsi"/>
                <w:b/>
              </w:rPr>
            </w:pPr>
            <w:r>
              <w:rPr>
                <w:rFonts w:asciiTheme="minorHAnsi" w:hAnsiTheme="minorHAnsi" w:cstheme="minorHAnsi"/>
                <w:b/>
              </w:rPr>
              <w:t>Working Bandwidth</w:t>
            </w:r>
          </w:p>
        </w:tc>
        <w:tc>
          <w:tcPr>
            <w:tcW w:w="6951" w:type="dxa"/>
            <w:shd w:val="clear" w:color="auto" w:fill="FFFFFF" w:themeFill="background1"/>
            <w:vAlign w:val="center"/>
          </w:tcPr>
          <w:p>
            <w:pPr>
              <w:pStyle w:val="12"/>
              <w:spacing w:before="0"/>
              <w:rPr>
                <w:rFonts w:asciiTheme="minorHAnsi" w:hAnsiTheme="minorHAnsi" w:cstheme="minorHAnsi"/>
              </w:rPr>
            </w:pPr>
            <w:r>
              <w:rPr>
                <w:rFonts w:asciiTheme="minorHAnsi" w:hAnsiTheme="minorHAnsi" w:cstheme="minorHAnsi"/>
              </w:rPr>
              <w:t>5 MHz/ 10 MHz/ 15 MHz/ 20 MHz</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rPr>
                <w:rFonts w:asciiTheme="minorHAnsi" w:hAnsiTheme="minorHAnsi" w:cstheme="minorHAnsi"/>
                <w:b/>
              </w:rPr>
            </w:pPr>
            <w:r>
              <w:rPr>
                <w:rFonts w:asciiTheme="minorHAnsi" w:hAnsiTheme="minorHAnsi" w:cstheme="minorHAnsi"/>
                <w:b/>
              </w:rPr>
              <w:t>Transmit Power</w:t>
            </w:r>
          </w:p>
        </w:tc>
        <w:tc>
          <w:tcPr>
            <w:tcW w:w="6951" w:type="dxa"/>
            <w:shd w:val="clear" w:color="auto" w:fill="FFFFFF" w:themeFill="background1"/>
            <w:vAlign w:val="center"/>
          </w:tcPr>
          <w:p>
            <w:pPr>
              <w:pStyle w:val="12"/>
              <w:spacing w:before="0"/>
              <w:rPr>
                <w:rFonts w:asciiTheme="minorHAnsi" w:hAnsiTheme="minorHAnsi" w:cstheme="minorHAnsi"/>
              </w:rPr>
            </w:pPr>
            <w:r>
              <w:rPr>
                <w:rFonts w:asciiTheme="minorHAnsi" w:hAnsiTheme="minorHAnsi" w:cstheme="minorHAnsi"/>
              </w:rPr>
              <w:t>2 x 17 dBm</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rPr>
                <w:rFonts w:asciiTheme="minorHAnsi" w:hAnsiTheme="minorHAnsi" w:cstheme="minorHAnsi"/>
                <w:b/>
              </w:rPr>
            </w:pPr>
            <w:r>
              <w:rPr>
                <w:rFonts w:asciiTheme="minorHAnsi" w:hAnsiTheme="minorHAnsi" w:cstheme="minorHAnsi"/>
                <w:b/>
              </w:rPr>
              <w:t>Synchronization</w:t>
            </w:r>
          </w:p>
        </w:tc>
        <w:tc>
          <w:tcPr>
            <w:tcW w:w="6951" w:type="dxa"/>
            <w:shd w:val="clear" w:color="auto" w:fill="FFFFFF" w:themeFill="background1"/>
            <w:vAlign w:val="center"/>
          </w:tcPr>
          <w:p>
            <w:pPr>
              <w:pStyle w:val="12"/>
              <w:spacing w:before="0"/>
              <w:rPr>
                <w:rFonts w:asciiTheme="minorHAnsi" w:hAnsiTheme="minorHAnsi" w:cstheme="minorHAnsi"/>
              </w:rPr>
            </w:pPr>
            <w:r>
              <w:rPr>
                <w:rFonts w:asciiTheme="minorHAnsi" w:hAnsiTheme="minorHAnsi" w:cstheme="minorHAnsi"/>
              </w:rPr>
              <w:t>Supports air interface synchronization</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rPr>
                <w:rFonts w:asciiTheme="minorHAnsi" w:hAnsiTheme="minorHAnsi" w:cstheme="minorHAnsi"/>
                <w:b/>
              </w:rPr>
            </w:pPr>
            <w:r>
              <w:rPr>
                <w:rFonts w:asciiTheme="minorHAnsi" w:hAnsiTheme="minorHAnsi" w:cstheme="minorHAnsi"/>
                <w:b/>
              </w:rPr>
              <w:t>Backhaul Method</w:t>
            </w:r>
          </w:p>
        </w:tc>
        <w:tc>
          <w:tcPr>
            <w:tcW w:w="6951" w:type="dxa"/>
            <w:shd w:val="clear" w:color="auto" w:fill="FFFFFF" w:themeFill="background1"/>
            <w:vAlign w:val="center"/>
          </w:tcPr>
          <w:p>
            <w:pPr>
              <w:pStyle w:val="12"/>
              <w:spacing w:before="0"/>
              <w:rPr>
                <w:rFonts w:asciiTheme="minorHAnsi" w:hAnsiTheme="minorHAnsi" w:cstheme="minorHAnsi"/>
                <w:lang w:val="fr-FR"/>
              </w:rPr>
            </w:pPr>
            <w:r>
              <w:rPr>
                <w:rFonts w:asciiTheme="minorHAnsi" w:hAnsiTheme="minorHAnsi" w:cstheme="minorHAnsi"/>
                <w:lang w:val="fr-FR"/>
              </w:rPr>
              <w:t>RJ-45 Ethernet port (1GE)</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rPr>
                <w:rFonts w:asciiTheme="minorHAnsi" w:hAnsiTheme="minorHAnsi" w:cstheme="minorHAnsi"/>
                <w:b/>
              </w:rPr>
            </w:pPr>
            <w:r>
              <w:rPr>
                <w:rFonts w:asciiTheme="minorHAnsi" w:hAnsiTheme="minorHAnsi" w:cstheme="minorHAnsi"/>
                <w:b/>
              </w:rPr>
              <w:t>MIM</w:t>
            </w:r>
            <w:r>
              <w:rPr>
                <w:rFonts w:hint="eastAsia" w:asciiTheme="minorHAnsi" w:hAnsiTheme="minorHAnsi" w:cstheme="minorHAnsi"/>
                <w:b/>
                <w:lang w:eastAsia="zh-CN"/>
              </w:rPr>
              <w:t>O</w:t>
            </w:r>
          </w:p>
        </w:tc>
        <w:tc>
          <w:tcPr>
            <w:tcW w:w="6951" w:type="dxa"/>
            <w:shd w:val="clear" w:color="auto" w:fill="FFFFFF" w:themeFill="background1"/>
            <w:vAlign w:val="center"/>
          </w:tcPr>
          <w:p>
            <w:pPr>
              <w:pStyle w:val="12"/>
              <w:spacing w:before="0"/>
              <w:rPr>
                <w:rFonts w:asciiTheme="minorHAnsi" w:hAnsiTheme="minorHAnsi" w:cstheme="minorHAnsi"/>
              </w:rPr>
            </w:pPr>
            <w:r>
              <w:rPr>
                <w:rFonts w:asciiTheme="minorHAnsi" w:hAnsiTheme="minorHAnsi" w:cstheme="minorHAnsi"/>
              </w:rPr>
              <w:t>2 x 2</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rPr>
                <w:rFonts w:asciiTheme="minorHAnsi" w:hAnsiTheme="minorHAnsi" w:cstheme="minorHAnsi"/>
                <w:b/>
              </w:rPr>
            </w:pPr>
            <w:r>
              <w:rPr>
                <w:rFonts w:asciiTheme="minorHAnsi" w:hAnsiTheme="minorHAnsi" w:cstheme="minorHAnsi"/>
                <w:b/>
              </w:rPr>
              <w:t>Equipment Size</w:t>
            </w:r>
          </w:p>
        </w:tc>
        <w:tc>
          <w:tcPr>
            <w:tcW w:w="6951" w:type="dxa"/>
            <w:shd w:val="clear" w:color="auto" w:fill="FFFFFF" w:themeFill="background1"/>
            <w:vAlign w:val="center"/>
          </w:tcPr>
          <w:p>
            <w:pPr>
              <w:pStyle w:val="12"/>
              <w:spacing w:before="0"/>
              <w:rPr>
                <w:rFonts w:asciiTheme="minorHAnsi" w:hAnsiTheme="minorHAnsi" w:cstheme="minorHAnsi"/>
              </w:rPr>
            </w:pPr>
            <w:r>
              <w:rPr>
                <w:rFonts w:asciiTheme="minorHAnsi" w:hAnsiTheme="minorHAnsi" w:cstheme="minorHAnsi"/>
              </w:rPr>
              <w:t>140 x 175 x 25 mm | 5.51 x 6.89 x 0.98 in</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rPr>
                <w:rFonts w:asciiTheme="minorHAnsi" w:hAnsiTheme="minorHAnsi" w:cstheme="minorHAnsi"/>
                <w:b/>
              </w:rPr>
            </w:pPr>
            <w:r>
              <w:rPr>
                <w:rFonts w:asciiTheme="minorHAnsi" w:hAnsiTheme="minorHAnsi" w:cstheme="minorHAnsi"/>
                <w:b/>
              </w:rPr>
              <w:t>Installation Method</w:t>
            </w:r>
          </w:p>
        </w:tc>
        <w:tc>
          <w:tcPr>
            <w:tcW w:w="6951" w:type="dxa"/>
            <w:shd w:val="clear" w:color="auto" w:fill="FFFFFF" w:themeFill="background1"/>
            <w:vAlign w:val="center"/>
          </w:tcPr>
          <w:p>
            <w:pPr>
              <w:pStyle w:val="12"/>
              <w:spacing w:before="0"/>
              <w:rPr>
                <w:rFonts w:asciiTheme="minorHAnsi" w:hAnsiTheme="minorHAnsi" w:cstheme="minorHAnsi"/>
              </w:rPr>
            </w:pPr>
            <w:r>
              <w:rPr>
                <w:rFonts w:asciiTheme="minorHAnsi" w:hAnsiTheme="minorHAnsi" w:cstheme="minorHAnsi"/>
              </w:rPr>
              <w:t xml:space="preserve">Desktop </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rPr>
                <w:rFonts w:asciiTheme="minorHAnsi" w:hAnsiTheme="minorHAnsi" w:cstheme="minorHAnsi"/>
                <w:b/>
              </w:rPr>
            </w:pPr>
            <w:r>
              <w:rPr>
                <w:rFonts w:asciiTheme="minorHAnsi" w:hAnsiTheme="minorHAnsi" w:cstheme="minorHAnsi"/>
                <w:b/>
              </w:rPr>
              <w:t>Power Consumption</w:t>
            </w:r>
          </w:p>
        </w:tc>
        <w:tc>
          <w:tcPr>
            <w:tcW w:w="6951" w:type="dxa"/>
            <w:shd w:val="clear" w:color="auto" w:fill="FFFFFF" w:themeFill="background1"/>
            <w:vAlign w:val="center"/>
          </w:tcPr>
          <w:p>
            <w:pPr>
              <w:pStyle w:val="12"/>
              <w:spacing w:before="0"/>
              <w:rPr>
                <w:rFonts w:asciiTheme="minorHAnsi" w:hAnsiTheme="minorHAnsi" w:cstheme="minorHAnsi"/>
              </w:rPr>
            </w:pPr>
            <w:r>
              <w:rPr>
                <w:rFonts w:asciiTheme="minorHAnsi" w:hAnsiTheme="minorHAnsi" w:cstheme="minorHAnsi"/>
              </w:rPr>
              <w:t>&lt; 12W</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rPr>
                <w:rFonts w:asciiTheme="minorHAnsi" w:hAnsiTheme="minorHAnsi" w:cstheme="minorHAnsi"/>
                <w:b/>
              </w:rPr>
            </w:pPr>
            <w:r>
              <w:rPr>
                <w:rFonts w:asciiTheme="minorHAnsi" w:hAnsiTheme="minorHAnsi" w:cstheme="minorHAnsi"/>
                <w:b/>
              </w:rPr>
              <w:t>Power Supply</w:t>
            </w:r>
          </w:p>
        </w:tc>
        <w:tc>
          <w:tcPr>
            <w:tcW w:w="6951" w:type="dxa"/>
            <w:shd w:val="clear" w:color="auto" w:fill="FFFFFF" w:themeFill="background1"/>
            <w:vAlign w:val="center"/>
          </w:tcPr>
          <w:p>
            <w:pPr>
              <w:pStyle w:val="12"/>
              <w:spacing w:before="0"/>
              <w:rPr>
                <w:rFonts w:asciiTheme="minorHAnsi" w:hAnsiTheme="minorHAnsi" w:cstheme="minorHAnsi"/>
              </w:rPr>
            </w:pPr>
            <w:r>
              <w:rPr>
                <w:rFonts w:asciiTheme="minorHAnsi" w:hAnsiTheme="minorHAnsi" w:cstheme="minorHAnsi"/>
              </w:rPr>
              <w:t>220V AC to 12V DC power adapter</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rPr>
                <w:rFonts w:asciiTheme="minorHAnsi" w:hAnsiTheme="minorHAnsi" w:cstheme="minorHAnsi"/>
                <w:b/>
              </w:rPr>
            </w:pPr>
            <w:r>
              <w:rPr>
                <w:rFonts w:asciiTheme="minorHAnsi" w:hAnsiTheme="minorHAnsi" w:cstheme="minorHAnsi"/>
                <w:b/>
              </w:rPr>
              <w:t>Weight</w:t>
            </w:r>
          </w:p>
        </w:tc>
        <w:tc>
          <w:tcPr>
            <w:tcW w:w="6951" w:type="dxa"/>
            <w:shd w:val="clear" w:color="auto" w:fill="FFFFFF" w:themeFill="background1"/>
            <w:vAlign w:val="center"/>
          </w:tcPr>
          <w:p>
            <w:pPr>
              <w:pStyle w:val="12"/>
              <w:spacing w:before="0"/>
              <w:rPr>
                <w:rFonts w:asciiTheme="minorHAnsi" w:hAnsiTheme="minorHAnsi" w:cstheme="minorHAnsi"/>
              </w:rPr>
            </w:pPr>
            <w:r>
              <w:rPr>
                <w:rFonts w:asciiTheme="minorHAnsi" w:hAnsiTheme="minorHAnsi" w:cstheme="minorHAnsi"/>
              </w:rPr>
              <w:t>&lt; 0.5 kg | 1.10 lbs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rPr>
                <w:rFonts w:asciiTheme="minorHAnsi" w:hAnsiTheme="minorHAnsi" w:cstheme="minorHAnsi"/>
                <w:b/>
              </w:rPr>
            </w:pPr>
            <w:r>
              <w:rPr>
                <w:rFonts w:asciiTheme="minorHAnsi" w:hAnsiTheme="minorHAnsi" w:cstheme="minorHAnsi"/>
                <w:b/>
              </w:rPr>
              <w:t>Equipment Capacity</w:t>
            </w:r>
          </w:p>
        </w:tc>
        <w:tc>
          <w:tcPr>
            <w:tcW w:w="6951" w:type="dxa"/>
            <w:shd w:val="clear" w:color="auto" w:fill="FFFFFF" w:themeFill="background1"/>
            <w:vAlign w:val="center"/>
          </w:tcPr>
          <w:p>
            <w:pPr>
              <w:pStyle w:val="12"/>
              <w:spacing w:before="0"/>
              <w:rPr>
                <w:rFonts w:asciiTheme="minorHAnsi" w:hAnsiTheme="minorHAnsi" w:cstheme="minorHAnsi"/>
              </w:rPr>
            </w:pPr>
            <w:r>
              <w:rPr>
                <w:rFonts w:asciiTheme="minorHAnsi" w:hAnsiTheme="minorHAnsi" w:cstheme="minorHAnsi"/>
              </w:rPr>
              <w:t>&lt; 0.6 L</w:t>
            </w:r>
          </w:p>
        </w:tc>
      </w:tr>
    </w:tbl>
    <w:p/>
    <w:tbl>
      <w:tblPr>
        <w:tblStyle w:val="7"/>
        <w:tblW w:w="0" w:type="auto"/>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25" w:type="dxa"/>
          <w:bottom w:w="0" w:type="dxa"/>
          <w:right w:w="125" w:type="dxa"/>
        </w:tblCellMar>
      </w:tblPr>
      <w:tblGrid>
        <w:gridCol w:w="3256"/>
        <w:gridCol w:w="6945"/>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10201" w:type="dxa"/>
            <w:gridSpan w:val="2"/>
            <w:shd w:val="clear" w:color="auto" w:fill="C00000"/>
            <w:vAlign w:val="center"/>
          </w:tcPr>
          <w:p>
            <w:pPr>
              <w:pStyle w:val="12"/>
              <w:adjustRightInd w:val="0"/>
              <w:snapToGrid w:val="0"/>
              <w:spacing w:before="0"/>
              <w:jc w:val="both"/>
              <w:outlineLvl w:val="1"/>
              <w:rPr>
                <w:rFonts w:asciiTheme="minorHAnsi" w:hAnsiTheme="minorHAnsi" w:cstheme="minorHAnsi"/>
                <w:b/>
                <w:color w:val="FFFFFF" w:themeColor="background1"/>
                <w14:textFill>
                  <w14:solidFill>
                    <w14:schemeClr w14:val="bg1"/>
                  </w14:solidFill>
                </w14:textFill>
              </w:rPr>
            </w:pPr>
            <w:r>
              <w:rPr>
                <w:rFonts w:asciiTheme="minorHAnsi" w:hAnsiTheme="minorHAnsi" w:cstheme="minorHAnsi"/>
                <w:b/>
                <w:color w:val="FFFFFF" w:themeColor="background1"/>
                <w14:textFill>
                  <w14:solidFill>
                    <w14:schemeClr w14:val="bg1"/>
                  </w14:solidFill>
                </w14:textFill>
              </w:rPr>
              <w:t>SOFTWARE SPECIFICATIONS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jc w:val="both"/>
              <w:rPr>
                <w:rFonts w:asciiTheme="minorHAnsi" w:hAnsiTheme="minorHAnsi" w:cstheme="minorHAnsi"/>
                <w:b/>
              </w:rPr>
            </w:pPr>
            <w:r>
              <w:rPr>
                <w:rFonts w:asciiTheme="minorHAnsi" w:hAnsiTheme="minorHAnsi" w:cstheme="minorHAnsi"/>
                <w:b/>
              </w:rPr>
              <w:t>Technical Standard</w:t>
            </w:r>
          </w:p>
        </w:tc>
        <w:tc>
          <w:tcPr>
            <w:tcW w:w="6945" w:type="dxa"/>
            <w:shd w:val="clear" w:color="auto" w:fill="FFFFFF" w:themeFill="background1"/>
            <w:vAlign w:val="center"/>
          </w:tcPr>
          <w:p>
            <w:pPr>
              <w:pStyle w:val="12"/>
              <w:spacing w:before="0"/>
              <w:jc w:val="both"/>
              <w:rPr>
                <w:rFonts w:asciiTheme="minorHAnsi" w:hAnsiTheme="minorHAnsi" w:cstheme="minorHAnsi"/>
              </w:rPr>
            </w:pPr>
            <w:r>
              <w:rPr>
                <w:rFonts w:asciiTheme="minorHAnsi" w:hAnsiTheme="minorHAnsi" w:cstheme="minorHAnsi"/>
              </w:rPr>
              <w:t>3GPP Release 12</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rPr>
                <w:rFonts w:asciiTheme="minorHAnsi" w:hAnsiTheme="minorHAnsi" w:cstheme="minorHAnsi"/>
                <w:b/>
              </w:rPr>
            </w:pPr>
            <w:r>
              <w:rPr>
                <w:rFonts w:asciiTheme="minorHAnsi" w:hAnsiTheme="minorHAnsi" w:cstheme="minorHAnsi"/>
                <w:b/>
              </w:rPr>
              <w:t>Peak Rate (20 MHz Bandwidth)</w:t>
            </w:r>
          </w:p>
        </w:tc>
        <w:tc>
          <w:tcPr>
            <w:tcW w:w="6945" w:type="dxa"/>
            <w:shd w:val="clear" w:color="auto" w:fill="FFFFFF" w:themeFill="background1"/>
            <w:vAlign w:val="center"/>
          </w:tcPr>
          <w:p>
            <w:pPr>
              <w:pStyle w:val="12"/>
              <w:spacing w:before="0"/>
              <w:jc w:val="both"/>
              <w:rPr>
                <w:rFonts w:asciiTheme="minorHAnsi" w:hAnsiTheme="minorHAnsi" w:cstheme="minorHAnsi"/>
              </w:rPr>
            </w:pPr>
            <w:r>
              <w:rPr>
                <w:rFonts w:asciiTheme="minorHAnsi" w:hAnsiTheme="minorHAnsi" w:cstheme="minorHAnsi"/>
              </w:rPr>
              <w:t>DL: 150 Mbps (64QAM)/ UL: 75 Mbps (64QAM)</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jc w:val="both"/>
              <w:rPr>
                <w:rFonts w:asciiTheme="minorHAnsi" w:hAnsiTheme="minorHAnsi" w:cstheme="minorHAnsi"/>
                <w:b/>
              </w:rPr>
            </w:pPr>
            <w:r>
              <w:rPr>
                <w:rFonts w:asciiTheme="minorHAnsi" w:hAnsiTheme="minorHAnsi" w:cstheme="minorHAnsi"/>
                <w:b/>
              </w:rPr>
              <w:t>Operational Capacity</w:t>
            </w:r>
          </w:p>
        </w:tc>
        <w:tc>
          <w:tcPr>
            <w:tcW w:w="6945" w:type="dxa"/>
            <w:shd w:val="clear" w:color="auto" w:fill="FFFFFF" w:themeFill="background1"/>
            <w:vAlign w:val="center"/>
          </w:tcPr>
          <w:p>
            <w:pPr>
              <w:pStyle w:val="12"/>
              <w:spacing w:before="0"/>
              <w:jc w:val="both"/>
              <w:rPr>
                <w:rFonts w:asciiTheme="minorHAnsi" w:hAnsiTheme="minorHAnsi" w:cstheme="minorHAnsi"/>
              </w:rPr>
            </w:pPr>
            <w:r>
              <w:rPr>
                <w:rFonts w:asciiTheme="minorHAnsi" w:hAnsiTheme="minorHAnsi" w:cstheme="minorHAnsi"/>
              </w:rPr>
              <w:t>Supports 32 concurrent users, 64 RRC connected users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jc w:val="both"/>
              <w:rPr>
                <w:rFonts w:asciiTheme="minorHAnsi" w:hAnsiTheme="minorHAnsi" w:cstheme="minorHAnsi"/>
                <w:b/>
              </w:rPr>
            </w:pPr>
            <w:r>
              <w:rPr>
                <w:rFonts w:asciiTheme="minorHAnsi" w:hAnsiTheme="minorHAnsi" w:cstheme="minorHAnsi"/>
                <w:b/>
              </w:rPr>
              <w:t>Scheduling Method</w:t>
            </w:r>
          </w:p>
        </w:tc>
        <w:tc>
          <w:tcPr>
            <w:tcW w:w="6945" w:type="dxa"/>
            <w:shd w:val="clear" w:color="auto" w:fill="FFFFFF" w:themeFill="background1"/>
            <w:vAlign w:val="center"/>
          </w:tcPr>
          <w:p>
            <w:pPr>
              <w:pStyle w:val="12"/>
              <w:spacing w:before="0"/>
              <w:jc w:val="both"/>
              <w:rPr>
                <w:rFonts w:asciiTheme="minorHAnsi" w:hAnsiTheme="minorHAnsi" w:cstheme="minorHAnsi"/>
              </w:rPr>
            </w:pPr>
            <w:r>
              <w:rPr>
                <w:rFonts w:asciiTheme="minorHAnsi" w:hAnsiTheme="minorHAnsi" w:cstheme="minorHAnsi"/>
              </w:rPr>
              <w:t>3GPP standard QCI</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jc w:val="both"/>
              <w:rPr>
                <w:rFonts w:asciiTheme="minorHAnsi" w:hAnsiTheme="minorHAnsi" w:cstheme="minorHAnsi"/>
                <w:b/>
              </w:rPr>
            </w:pPr>
            <w:r>
              <w:rPr>
                <w:rFonts w:asciiTheme="minorHAnsi" w:hAnsiTheme="minorHAnsi" w:cstheme="minorHAnsi"/>
                <w:b/>
              </w:rPr>
              <w:t>Modulation</w:t>
            </w:r>
          </w:p>
        </w:tc>
        <w:tc>
          <w:tcPr>
            <w:tcW w:w="6945" w:type="dxa"/>
            <w:shd w:val="clear" w:color="auto" w:fill="FFFFFF" w:themeFill="background1"/>
            <w:vAlign w:val="center"/>
          </w:tcPr>
          <w:p>
            <w:pPr>
              <w:pStyle w:val="12"/>
              <w:spacing w:before="0"/>
              <w:jc w:val="both"/>
              <w:rPr>
                <w:rFonts w:asciiTheme="minorHAnsi" w:hAnsiTheme="minorHAnsi" w:cstheme="minorHAnsi"/>
              </w:rPr>
            </w:pPr>
            <w:r>
              <w:rPr>
                <w:rFonts w:asciiTheme="minorHAnsi" w:hAnsiTheme="minorHAnsi" w:cstheme="minorHAnsi"/>
              </w:rPr>
              <w:t>Uplink: QPSK, 16QAM, 64QAM</w:t>
            </w:r>
          </w:p>
          <w:p>
            <w:pPr>
              <w:pStyle w:val="12"/>
              <w:spacing w:before="0"/>
              <w:jc w:val="both"/>
              <w:rPr>
                <w:rFonts w:asciiTheme="minorHAnsi" w:hAnsiTheme="minorHAnsi" w:cstheme="minorHAnsi"/>
              </w:rPr>
            </w:pPr>
            <w:r>
              <w:rPr>
                <w:rFonts w:asciiTheme="minorHAnsi" w:hAnsiTheme="minorHAnsi" w:cstheme="minorHAnsi"/>
              </w:rPr>
              <w:t>Downlink: QPSK, 16QAM, 64QAM</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jc w:val="both"/>
              <w:rPr>
                <w:rFonts w:asciiTheme="minorHAnsi" w:hAnsiTheme="minorHAnsi" w:cstheme="minorHAnsi"/>
                <w:b/>
              </w:rPr>
            </w:pPr>
            <w:r>
              <w:rPr>
                <w:rFonts w:asciiTheme="minorHAnsi" w:hAnsiTheme="minorHAnsi" w:cstheme="minorHAnsi"/>
                <w:b/>
              </w:rPr>
              <w:t>SON</w:t>
            </w:r>
          </w:p>
        </w:tc>
        <w:tc>
          <w:tcPr>
            <w:tcW w:w="6945" w:type="dxa"/>
            <w:shd w:val="clear" w:color="auto" w:fill="FFFFFF" w:themeFill="background1"/>
            <w:vAlign w:val="center"/>
          </w:tcPr>
          <w:p>
            <w:pPr>
              <w:pStyle w:val="12"/>
              <w:spacing w:before="0"/>
              <w:jc w:val="both"/>
              <w:rPr>
                <w:rFonts w:asciiTheme="minorHAnsi" w:hAnsiTheme="minorHAnsi" w:cstheme="minorHAnsi"/>
              </w:rPr>
            </w:pPr>
            <w:r>
              <w:rPr>
                <w:rFonts w:asciiTheme="minorHAnsi" w:hAnsiTheme="minorHAnsi" w:cstheme="minorHAnsi"/>
              </w:rPr>
              <w:t>Supports automatic configuration, ANR and PCI conflict detection</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rPr>
                <w:rFonts w:asciiTheme="minorHAnsi" w:hAnsiTheme="minorHAnsi" w:cstheme="minorHAnsi"/>
                <w:b/>
              </w:rPr>
            </w:pPr>
            <w:r>
              <w:rPr>
                <w:rFonts w:asciiTheme="minorHAnsi" w:hAnsiTheme="minorHAnsi" w:cstheme="minorHAnsi"/>
                <w:b/>
              </w:rPr>
              <w:t>Network Management Interface</w:t>
            </w:r>
          </w:p>
        </w:tc>
        <w:tc>
          <w:tcPr>
            <w:tcW w:w="6945" w:type="dxa"/>
            <w:shd w:val="clear" w:color="auto" w:fill="FFFFFF" w:themeFill="background1"/>
            <w:vAlign w:val="center"/>
          </w:tcPr>
          <w:p>
            <w:pPr>
              <w:pStyle w:val="12"/>
              <w:spacing w:before="0"/>
              <w:jc w:val="both"/>
              <w:rPr>
                <w:rFonts w:asciiTheme="minorHAnsi" w:hAnsiTheme="minorHAnsi" w:cstheme="minorHAnsi"/>
              </w:rPr>
            </w:pPr>
            <w:r>
              <w:rPr>
                <w:rFonts w:asciiTheme="minorHAnsi" w:hAnsiTheme="minorHAnsi" w:cstheme="minorHAnsi"/>
              </w:rPr>
              <w:t>Supports TR069 interface protocol</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jc w:val="both"/>
              <w:rPr>
                <w:rFonts w:asciiTheme="minorHAnsi" w:hAnsiTheme="minorHAnsi" w:cstheme="minorHAnsi"/>
                <w:b/>
              </w:rPr>
            </w:pPr>
            <w:r>
              <w:rPr>
                <w:rFonts w:asciiTheme="minorHAnsi" w:hAnsiTheme="minorHAnsi" w:cstheme="minorHAnsi"/>
                <w:b/>
              </w:rPr>
              <w:t>MTBF</w:t>
            </w:r>
          </w:p>
        </w:tc>
        <w:tc>
          <w:tcPr>
            <w:tcW w:w="6945" w:type="dxa"/>
            <w:shd w:val="clear" w:color="auto" w:fill="FFFFFF" w:themeFill="background1"/>
            <w:vAlign w:val="center"/>
          </w:tcPr>
          <w:p>
            <w:pPr>
              <w:pStyle w:val="12"/>
              <w:spacing w:before="0"/>
              <w:jc w:val="both"/>
              <w:rPr>
                <w:rFonts w:asciiTheme="minorHAnsi" w:hAnsiTheme="minorHAnsi" w:cstheme="minorHAnsi"/>
              </w:rPr>
            </w:pPr>
            <w:r>
              <w:rPr>
                <w:rFonts w:asciiTheme="minorHAnsi" w:hAnsiTheme="minorHAnsi" w:cstheme="minorHAnsi"/>
              </w:rPr>
              <w:t>&lt; 150,000 hours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jc w:val="both"/>
              <w:rPr>
                <w:rFonts w:asciiTheme="minorHAnsi" w:hAnsiTheme="minorHAnsi" w:cstheme="minorHAnsi"/>
                <w:b/>
              </w:rPr>
            </w:pPr>
            <w:r>
              <w:rPr>
                <w:rFonts w:asciiTheme="minorHAnsi" w:hAnsiTheme="minorHAnsi" w:cstheme="minorHAnsi"/>
                <w:b/>
              </w:rPr>
              <w:t>MTTR</w:t>
            </w:r>
          </w:p>
        </w:tc>
        <w:tc>
          <w:tcPr>
            <w:tcW w:w="6945" w:type="dxa"/>
            <w:shd w:val="clear" w:color="auto" w:fill="FFFFFF" w:themeFill="background1"/>
            <w:vAlign w:val="center"/>
          </w:tcPr>
          <w:p>
            <w:pPr>
              <w:pStyle w:val="12"/>
              <w:spacing w:before="0"/>
              <w:jc w:val="both"/>
              <w:rPr>
                <w:rFonts w:asciiTheme="minorHAnsi" w:hAnsiTheme="minorHAnsi" w:cstheme="minorHAnsi"/>
              </w:rPr>
            </w:pPr>
            <w:r>
              <w:rPr>
                <w:rFonts w:asciiTheme="minorHAnsi" w:hAnsiTheme="minorHAnsi" w:cstheme="minorHAnsi"/>
              </w:rPr>
              <w:t>&lt; 1 hour</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jc w:val="both"/>
              <w:rPr>
                <w:rFonts w:asciiTheme="minorHAnsi" w:hAnsiTheme="minorHAnsi" w:cstheme="minorHAnsi"/>
                <w:b/>
              </w:rPr>
            </w:pPr>
            <w:r>
              <w:rPr>
                <w:rFonts w:asciiTheme="minorHAnsi" w:hAnsiTheme="minorHAnsi" w:cstheme="minorHAnsi"/>
                <w:b/>
              </w:rPr>
              <w:t>O&amp;M</w:t>
            </w:r>
          </w:p>
        </w:tc>
        <w:tc>
          <w:tcPr>
            <w:tcW w:w="6945" w:type="dxa"/>
            <w:shd w:val="clear" w:color="auto" w:fill="FFFFFF" w:themeFill="background1"/>
            <w:vAlign w:val="center"/>
          </w:tcPr>
          <w:p>
            <w:pPr>
              <w:pStyle w:val="12"/>
              <w:spacing w:before="0"/>
              <w:jc w:val="both"/>
              <w:rPr>
                <w:rFonts w:asciiTheme="minorHAnsi" w:hAnsiTheme="minorHAnsi" w:cstheme="minorHAnsi"/>
              </w:rPr>
            </w:pPr>
            <w:r>
              <w:rPr>
                <w:rFonts w:asciiTheme="minorHAnsi" w:hAnsiTheme="minorHAnsi" w:cstheme="minorHAnsi"/>
              </w:rPr>
              <w:t>Supports remote/local maintenance, based on SSH protocol</w:t>
            </w:r>
          </w:p>
          <w:p>
            <w:pPr>
              <w:pStyle w:val="12"/>
              <w:spacing w:before="0"/>
              <w:jc w:val="both"/>
              <w:rPr>
                <w:rFonts w:asciiTheme="minorHAnsi" w:hAnsiTheme="minorHAnsi" w:cstheme="minorHAnsi"/>
              </w:rPr>
            </w:pPr>
            <w:r>
              <w:rPr>
                <w:rFonts w:asciiTheme="minorHAnsi" w:hAnsiTheme="minorHAnsi" w:cstheme="minorHAnsi"/>
              </w:rPr>
              <w:t>Supports online status management</w:t>
            </w:r>
          </w:p>
          <w:p>
            <w:pPr>
              <w:pStyle w:val="12"/>
              <w:spacing w:before="0"/>
              <w:jc w:val="both"/>
              <w:rPr>
                <w:rFonts w:asciiTheme="minorHAnsi" w:hAnsiTheme="minorHAnsi" w:cstheme="minorHAnsi"/>
              </w:rPr>
            </w:pPr>
            <w:r>
              <w:rPr>
                <w:rFonts w:asciiTheme="minorHAnsi" w:hAnsiTheme="minorHAnsi" w:cstheme="minorHAnsi"/>
              </w:rPr>
              <w:t>Supports performance statistics</w:t>
            </w:r>
          </w:p>
          <w:p>
            <w:pPr>
              <w:pStyle w:val="12"/>
              <w:spacing w:before="0"/>
              <w:jc w:val="both"/>
              <w:rPr>
                <w:rFonts w:asciiTheme="minorHAnsi" w:hAnsiTheme="minorHAnsi" w:cstheme="minorHAnsi"/>
              </w:rPr>
            </w:pPr>
            <w:r>
              <w:rPr>
                <w:rFonts w:asciiTheme="minorHAnsi" w:hAnsiTheme="minorHAnsi" w:cstheme="minorHAnsi"/>
              </w:rPr>
              <w:t>Supports fault management</w:t>
            </w:r>
          </w:p>
          <w:p>
            <w:pPr>
              <w:pStyle w:val="12"/>
              <w:spacing w:before="0"/>
              <w:jc w:val="both"/>
              <w:rPr>
                <w:rFonts w:asciiTheme="minorHAnsi" w:hAnsiTheme="minorHAnsi" w:cstheme="minorHAnsi"/>
              </w:rPr>
            </w:pPr>
            <w:r>
              <w:rPr>
                <w:rFonts w:asciiTheme="minorHAnsi" w:hAnsiTheme="minorHAnsi" w:cstheme="minorHAnsi"/>
              </w:rPr>
              <w:t>Supports configuration management</w:t>
            </w:r>
          </w:p>
          <w:p>
            <w:pPr>
              <w:pStyle w:val="12"/>
              <w:spacing w:before="0"/>
              <w:jc w:val="both"/>
              <w:rPr>
                <w:rFonts w:asciiTheme="minorHAnsi" w:hAnsiTheme="minorHAnsi" w:cstheme="minorHAnsi"/>
              </w:rPr>
            </w:pPr>
            <w:r>
              <w:rPr>
                <w:rFonts w:asciiTheme="minorHAnsi" w:hAnsiTheme="minorHAnsi" w:cstheme="minorHAnsi"/>
              </w:rPr>
              <w:t>Supports local or remote software upgrade and loading</w:t>
            </w:r>
          </w:p>
          <w:p>
            <w:pPr>
              <w:pStyle w:val="12"/>
              <w:spacing w:before="0"/>
              <w:jc w:val="both"/>
              <w:rPr>
                <w:rFonts w:asciiTheme="minorHAnsi" w:hAnsiTheme="minorHAnsi" w:cstheme="minorHAnsi"/>
              </w:rPr>
            </w:pPr>
            <w:r>
              <w:rPr>
                <w:rFonts w:asciiTheme="minorHAnsi" w:hAnsiTheme="minorHAnsi" w:cstheme="minorHAnsi"/>
              </w:rPr>
              <w:t>Supports log</w:t>
            </w:r>
          </w:p>
          <w:p>
            <w:pPr>
              <w:pStyle w:val="12"/>
              <w:spacing w:before="0"/>
              <w:jc w:val="both"/>
              <w:rPr>
                <w:rFonts w:asciiTheme="minorHAnsi" w:hAnsiTheme="minorHAnsi" w:cstheme="minorHAnsi"/>
              </w:rPr>
            </w:pPr>
            <w:r>
              <w:rPr>
                <w:rFonts w:asciiTheme="minorHAnsi" w:hAnsiTheme="minorHAnsi" w:cstheme="minorHAnsi"/>
              </w:rPr>
              <w:t>Supports connectivity diagnosis</w:t>
            </w:r>
          </w:p>
          <w:p>
            <w:pPr>
              <w:pStyle w:val="12"/>
              <w:spacing w:before="0"/>
              <w:jc w:val="both"/>
              <w:rPr>
                <w:rFonts w:asciiTheme="minorHAnsi" w:hAnsiTheme="minorHAnsi" w:cstheme="minorHAnsi"/>
              </w:rPr>
            </w:pPr>
            <w:r>
              <w:rPr>
                <w:rFonts w:asciiTheme="minorHAnsi" w:hAnsiTheme="minorHAnsi" w:cstheme="minorHAnsi"/>
              </w:rPr>
              <w:t>Supports self-start and self-configuration deployment</w:t>
            </w:r>
          </w:p>
          <w:p>
            <w:pPr>
              <w:pStyle w:val="12"/>
              <w:spacing w:before="0"/>
              <w:jc w:val="both"/>
              <w:rPr>
                <w:rFonts w:asciiTheme="minorHAnsi" w:hAnsiTheme="minorHAnsi" w:cstheme="minorHAnsi"/>
              </w:rPr>
            </w:pPr>
            <w:r>
              <w:rPr>
                <w:rFonts w:asciiTheme="minorHAnsi" w:hAnsiTheme="minorHAnsi" w:cstheme="minorHAnsi"/>
              </w:rPr>
              <w:t>Supports alarm reporting</w:t>
            </w:r>
          </w:p>
          <w:p>
            <w:pPr>
              <w:pStyle w:val="12"/>
              <w:spacing w:before="0"/>
              <w:jc w:val="both"/>
              <w:rPr>
                <w:rFonts w:asciiTheme="minorHAnsi" w:hAnsiTheme="minorHAnsi" w:cstheme="minorHAnsi"/>
              </w:rPr>
            </w:pPr>
            <w:r>
              <w:rPr>
                <w:rFonts w:asciiTheme="minorHAnsi" w:hAnsiTheme="minorHAnsi" w:cstheme="minorHAnsi"/>
              </w:rPr>
              <w:t>Supports KPI reporting</w:t>
            </w:r>
          </w:p>
          <w:p>
            <w:pPr>
              <w:pStyle w:val="12"/>
              <w:spacing w:before="0"/>
              <w:jc w:val="both"/>
              <w:rPr>
                <w:rFonts w:asciiTheme="minorHAnsi" w:hAnsiTheme="minorHAnsi" w:cstheme="minorHAnsi"/>
              </w:rPr>
            </w:pPr>
            <w:r>
              <w:rPr>
                <w:rFonts w:asciiTheme="minorHAnsi" w:hAnsiTheme="minorHAnsi" w:cstheme="minorHAnsi"/>
              </w:rPr>
              <w:t>Supports user information tracking</w:t>
            </w:r>
          </w:p>
        </w:tc>
      </w:tr>
    </w:tbl>
    <w:p/>
    <w:tbl>
      <w:tblPr>
        <w:tblStyle w:val="7"/>
        <w:tblW w:w="0" w:type="auto"/>
        <w:jc w:val="cente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Layout w:type="fixed"/>
        <w:tblCellMar>
          <w:top w:w="0" w:type="dxa"/>
          <w:left w:w="125" w:type="dxa"/>
          <w:bottom w:w="0" w:type="dxa"/>
          <w:right w:w="125" w:type="dxa"/>
        </w:tblCellMar>
      </w:tblPr>
      <w:tblGrid>
        <w:gridCol w:w="3256"/>
        <w:gridCol w:w="6950"/>
      </w:tblGrid>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10206" w:type="dxa"/>
            <w:gridSpan w:val="2"/>
            <w:shd w:val="clear" w:color="auto" w:fill="C00000"/>
            <w:vAlign w:val="center"/>
          </w:tcPr>
          <w:p>
            <w:pPr>
              <w:pStyle w:val="12"/>
              <w:adjustRightInd w:val="0"/>
              <w:snapToGrid w:val="0"/>
              <w:spacing w:before="0"/>
              <w:outlineLvl w:val="1"/>
              <w:rPr>
                <w:rFonts w:asciiTheme="minorHAnsi" w:hAnsiTheme="minorHAnsi" w:cstheme="minorHAnsi"/>
                <w:b/>
                <w:color w:val="FFFFFF" w:themeColor="background1"/>
                <w14:textFill>
                  <w14:solidFill>
                    <w14:schemeClr w14:val="bg1"/>
                  </w14:solidFill>
                </w14:textFill>
              </w:rPr>
            </w:pPr>
            <w:r>
              <w:rPr>
                <w:rFonts w:asciiTheme="minorHAnsi" w:hAnsiTheme="minorHAnsi" w:cstheme="minorHAnsi"/>
                <w:b/>
                <w:color w:val="FFFFFF" w:themeColor="background1"/>
                <w14:textFill>
                  <w14:solidFill>
                    <w14:schemeClr w14:val="bg1"/>
                  </w14:solidFill>
                </w14:textFill>
              </w:rPr>
              <w:t>ENVIRONMENTAL SPECIFICATIONS</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rPr>
                <w:rFonts w:asciiTheme="minorHAnsi" w:hAnsiTheme="minorHAnsi" w:cstheme="minorHAnsi"/>
                <w:b/>
              </w:rPr>
            </w:pPr>
            <w:r>
              <w:rPr>
                <w:rFonts w:asciiTheme="minorHAnsi" w:hAnsiTheme="minorHAnsi" w:cstheme="minorHAnsi"/>
                <w:b/>
              </w:rPr>
              <w:t>Operating Temperature</w:t>
            </w:r>
          </w:p>
        </w:tc>
        <w:tc>
          <w:tcPr>
            <w:tcW w:w="6950" w:type="dxa"/>
            <w:shd w:val="clear" w:color="auto" w:fill="FFFFFF" w:themeFill="background1"/>
            <w:vAlign w:val="center"/>
          </w:tcPr>
          <w:p>
            <w:pPr>
              <w:pStyle w:val="12"/>
              <w:spacing w:before="0"/>
              <w:rPr>
                <w:rFonts w:asciiTheme="minorHAnsi" w:hAnsiTheme="minorHAnsi" w:cstheme="minorHAnsi"/>
              </w:rPr>
            </w:pPr>
            <w:r>
              <w:rPr>
                <w:rFonts w:asciiTheme="minorHAnsi" w:hAnsiTheme="minorHAnsi" w:cstheme="minorHAnsi"/>
              </w:rPr>
              <w:t>-5 °C ~ +45 °C</w:t>
            </w:r>
            <w:r>
              <w:rPr>
                <w:rFonts w:ascii="Calibri" w:hAnsi="Calibri" w:eastAsia="宋体" w:cs="宋体"/>
                <w:lang w:eastAsia="zh-CN"/>
              </w:rPr>
              <w:t xml:space="preserve"> | +</w:t>
            </w:r>
            <w:r>
              <w:rPr>
                <w:rFonts w:ascii="Calibri" w:hAnsi="Calibri" w:cstheme="minorHAnsi"/>
              </w:rPr>
              <w:t>23 °F ~ +113 °F</w:t>
            </w:r>
          </w:p>
        </w:tc>
      </w:tr>
      <w:tr>
        <w:tblPrEx>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25" w:type="dxa"/>
            <w:bottom w:w="0" w:type="dxa"/>
            <w:right w:w="125" w:type="dxa"/>
          </w:tblCellMar>
        </w:tblPrEx>
        <w:trPr>
          <w:trHeight w:val="340" w:hRule="atLeast"/>
          <w:jc w:val="center"/>
        </w:trPr>
        <w:tc>
          <w:tcPr>
            <w:tcW w:w="3256" w:type="dxa"/>
            <w:shd w:val="clear" w:color="auto" w:fill="FFFFFF" w:themeFill="background1"/>
            <w:vAlign w:val="center"/>
          </w:tcPr>
          <w:p>
            <w:pPr>
              <w:pStyle w:val="12"/>
              <w:spacing w:before="0"/>
              <w:rPr>
                <w:rFonts w:asciiTheme="minorHAnsi" w:hAnsiTheme="minorHAnsi" w:cstheme="minorHAnsi"/>
                <w:b/>
              </w:rPr>
            </w:pPr>
            <w:r>
              <w:rPr>
                <w:rFonts w:hint="eastAsia" w:asciiTheme="minorHAnsi" w:hAnsiTheme="minorHAnsi" w:cstheme="minorHAnsi"/>
                <w:b/>
              </w:rPr>
              <w:t>H</w:t>
            </w:r>
            <w:r>
              <w:rPr>
                <w:rFonts w:asciiTheme="minorHAnsi" w:hAnsiTheme="minorHAnsi" w:cstheme="minorHAnsi"/>
                <w:b/>
              </w:rPr>
              <w:t>umidity</w:t>
            </w:r>
          </w:p>
        </w:tc>
        <w:tc>
          <w:tcPr>
            <w:tcW w:w="6950" w:type="dxa"/>
            <w:shd w:val="clear" w:color="auto" w:fill="FFFFFF" w:themeFill="background1"/>
            <w:vAlign w:val="center"/>
          </w:tcPr>
          <w:p>
            <w:pPr>
              <w:pStyle w:val="12"/>
              <w:spacing w:before="0"/>
              <w:rPr>
                <w:rFonts w:asciiTheme="minorHAnsi" w:hAnsiTheme="minorHAnsi" w:cstheme="minorHAnsi"/>
              </w:rPr>
            </w:pPr>
            <w:r>
              <w:rPr>
                <w:rFonts w:asciiTheme="minorHAnsi" w:hAnsiTheme="minorHAnsi" w:cstheme="minorHAnsi"/>
              </w:rPr>
              <w:t>10% ~ 95%</w:t>
            </w:r>
          </w:p>
        </w:tc>
      </w:tr>
    </w:tbl>
    <w:p>
      <w:pPr>
        <w:rPr>
          <w:rFonts w:ascii="Calibri" w:hAnsi="Calibri" w:eastAsia="Calibri" w:cs="Calibri"/>
          <w:sz w:val="18"/>
          <w:szCs w:val="28"/>
          <w:lang w:val="en-CA" w:eastAsia="en-CA" w:bidi="en-CA"/>
        </w:rPr>
      </w:pPr>
    </w:p>
    <w:p>
      <w:pPr>
        <w:rPr>
          <w:rFonts w:ascii="Calibri" w:hAnsi="Calibri" w:eastAsia="Calibri" w:cs="Calibri"/>
          <w:sz w:val="18"/>
          <w:szCs w:val="28"/>
          <w:lang w:val="en-CA" w:eastAsia="en-CA" w:bidi="en-CA"/>
        </w:rPr>
      </w:pPr>
    </w:p>
    <w:p/>
    <w:p>
      <w:pPr>
        <w:ind w:right="283"/>
        <w:jc w:val="right"/>
        <w:rPr>
          <w:rFonts w:ascii="Calibri" w:hAnsi="Calibri"/>
        </w:rPr>
      </w:pPr>
      <w:r>
        <w:rPr>
          <w:rFonts w:ascii="Calibri" w:hAnsi="Calibri"/>
        </w:rPr>
        <w:t xml:space="preserve">Contact Us </w:t>
      </w:r>
    </w:p>
    <w:p>
      <w:pPr>
        <w:ind w:right="283"/>
        <w:jc w:val="right"/>
        <w:rPr>
          <w:rFonts w:ascii="Calibri" w:hAnsi="Calibri"/>
        </w:rPr>
      </w:pPr>
      <w:r>
        <w:fldChar w:fldCharType="begin"/>
      </w:r>
      <w:r>
        <w:instrText xml:space="preserve"> HYPERLINK "http://www.btiwireless.com" </w:instrText>
      </w:r>
      <w:r>
        <w:fldChar w:fldCharType="separate"/>
      </w:r>
      <w:r>
        <w:rPr>
          <w:rStyle w:val="10"/>
          <w:rFonts w:ascii="Calibri" w:hAnsi="Calibri"/>
        </w:rPr>
        <w:t>www.btiwireless.com</w:t>
      </w:r>
      <w:r>
        <w:rPr>
          <w:rStyle w:val="10"/>
          <w:rFonts w:ascii="Calibri" w:hAnsi="Calibri"/>
        </w:rPr>
        <w:fldChar w:fldCharType="end"/>
      </w:r>
    </w:p>
    <w:p>
      <w:pPr>
        <w:ind w:right="283"/>
        <w:jc w:val="right"/>
        <w:rPr>
          <w:rFonts w:ascii="Calibri" w:hAnsi="Calibri"/>
        </w:rPr>
      </w:pPr>
      <w:r>
        <w:fldChar w:fldCharType="begin"/>
      </w:r>
      <w:r>
        <w:instrText xml:space="preserve"> HYPERLINK "mailto:sales@btiwireless.com" </w:instrText>
      </w:r>
      <w:r>
        <w:fldChar w:fldCharType="separate"/>
      </w:r>
      <w:r>
        <w:rPr>
          <w:rStyle w:val="10"/>
          <w:rFonts w:ascii="Calibri" w:hAnsi="Calibri"/>
        </w:rPr>
        <w:t>sales@btiwireless.com</w:t>
      </w:r>
      <w:r>
        <w:rPr>
          <w:rStyle w:val="10"/>
          <w:rFonts w:ascii="Calibri" w:hAnsi="Calibri"/>
        </w:rPr>
        <w:fldChar w:fldCharType="end"/>
      </w:r>
    </w:p>
    <w:sectPr>
      <w:headerReference r:id="rId3" w:type="default"/>
      <w:footerReference r:id="rId4" w:type="default"/>
      <w:pgSz w:w="12240" w:h="15840"/>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t>Copyright © 202</w:t>
    </w:r>
    <w:r>
      <w:rPr>
        <w:rFonts w:hint="eastAsia" w:eastAsia="宋体"/>
        <w:lang w:val="en-US" w:eastAsia="zh-CN"/>
      </w:rPr>
      <w:t>4</w:t>
    </w:r>
    <w:r>
      <w:t xml:space="preserve"> BTI WIRELESS All rights reserved.</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after="120"/>
      <w:ind w:left="220" w:leftChars="100" w:right="330" w:rightChars="150"/>
      <w:rPr>
        <w:rFonts w:asciiTheme="minorHAnsi" w:hAnsiTheme="minorHAnsi" w:cstheme="minorHAnsi"/>
        <w:sz w:val="14"/>
        <w:szCs w:val="16"/>
        <w:lang w:eastAsia="zh-CN"/>
      </w:rPr>
    </w:pPr>
    <w:r>
      <w:rPr>
        <w:lang w:eastAsia="zh-CN"/>
      </w:rPr>
      <w:drawing>
        <wp:anchor distT="0" distB="0" distL="0" distR="0" simplePos="0" relativeHeight="251659264" behindDoc="1" locked="0" layoutInCell="1" allowOverlap="1">
          <wp:simplePos x="0" y="0"/>
          <wp:positionH relativeFrom="page">
            <wp:posOffset>-911225</wp:posOffset>
          </wp:positionH>
          <wp:positionV relativeFrom="page">
            <wp:posOffset>-36830</wp:posOffset>
          </wp:positionV>
          <wp:extent cx="8674100" cy="10086340"/>
          <wp:effectExtent l="0" t="0" r="0" b="0"/>
          <wp:wrapNone/>
          <wp:docPr id="12"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jpeg"/>
                  <pic:cNvPicPr>
                    <a:picLocks noChangeAspect="1"/>
                  </pic:cNvPicPr>
                </pic:nvPicPr>
                <pic:blipFill>
                  <a:blip r:embed="rId1" cstate="print"/>
                  <a:stretch>
                    <a:fillRect/>
                  </a:stretch>
                </pic:blipFill>
                <pic:spPr>
                  <a:xfrm>
                    <a:off x="0" y="0"/>
                    <a:ext cx="8674144" cy="10086340"/>
                  </a:xfrm>
                  <a:prstGeom prst="rect">
                    <a:avLst/>
                  </a:prstGeom>
                </pic:spPr>
              </pic:pic>
            </a:graphicData>
          </a:graphic>
        </wp:anchor>
      </w:drawing>
    </w:r>
    <w:r>
      <w:rPr>
        <w:rFonts w:asciiTheme="minorHAnsi" w:hAnsiTheme="minorHAnsi" w:cstheme="minorHAnsi"/>
        <w:sz w:val="16"/>
        <w:lang w:eastAsia="zh-CN" w:bidi="ar-SA"/>
      </w:rPr>
      <w:drawing>
        <wp:anchor distT="0" distB="0" distL="0" distR="0" simplePos="0" relativeHeight="251660288" behindDoc="1" locked="0" layoutInCell="1" allowOverlap="1">
          <wp:simplePos x="0" y="0"/>
          <wp:positionH relativeFrom="page">
            <wp:posOffset>600075</wp:posOffset>
          </wp:positionH>
          <wp:positionV relativeFrom="page">
            <wp:posOffset>283210</wp:posOffset>
          </wp:positionV>
          <wp:extent cx="1247140" cy="497205"/>
          <wp:effectExtent l="0" t="0" r="0" b="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3.png"/>
                  <pic:cNvPicPr>
                    <a:picLocks noChangeAspect="1"/>
                  </pic:cNvPicPr>
                </pic:nvPicPr>
                <pic:blipFill>
                  <a:blip r:embed="rId2" cstate="print"/>
                  <a:stretch>
                    <a:fillRect/>
                  </a:stretch>
                </pic:blipFill>
                <pic:spPr>
                  <a:xfrm>
                    <a:off x="0" y="0"/>
                    <a:ext cx="1246909" cy="497329"/>
                  </a:xfrm>
                  <a:prstGeom prst="rect">
                    <a:avLst/>
                  </a:prstGeom>
                </pic:spPr>
              </pic:pic>
            </a:graphicData>
          </a:graphic>
        </wp:anchor>
      </w:drawing>
    </w:r>
    <w:r>
      <w:rPr>
        <w:rFonts w:asciiTheme="minorHAnsi" w:hAnsiTheme="minorHAnsi" w:cstheme="minorHAnsi"/>
        <w:sz w:val="16"/>
      </w:rPr>
      <w:ptab w:relativeTo="margin" w:alignment="center" w:leader="none"/>
    </w:r>
    <w:r>
      <w:rPr>
        <w:rFonts w:asciiTheme="minorHAnsi" w:hAnsiTheme="minorHAnsi" w:cstheme="minorHAnsi"/>
        <w:sz w:val="16"/>
      </w:rPr>
      <w:ptab w:relativeTo="margin" w:alignment="right" w:leader="none"/>
    </w:r>
    <w:r>
      <w:rPr>
        <w:rFonts w:eastAsia="宋体" w:asciiTheme="minorHAnsi" w:hAnsiTheme="minorHAnsi" w:cstheme="minorHAnsi"/>
        <w:sz w:val="32"/>
        <w:szCs w:val="36"/>
        <w:lang w:eastAsia="zh-CN"/>
      </w:rPr>
      <w:t xml:space="preserve"> FEMTOCELL </w:t>
    </w:r>
    <w:r>
      <w:rPr>
        <w:rFonts w:hint="eastAsia" w:eastAsia="宋体" w:asciiTheme="minorHAnsi" w:hAnsiTheme="minorHAnsi" w:cstheme="minorHAnsi"/>
        <w:sz w:val="32"/>
        <w:szCs w:val="36"/>
        <w:lang w:eastAsia="zh-CN"/>
      </w:rPr>
      <w:t>sCELL</w:t>
    </w:r>
    <w:r>
      <w:rPr>
        <w:rFonts w:eastAsia="宋体" w:asciiTheme="minorHAnsi" w:hAnsiTheme="minorHAnsi" w:cstheme="minorHAnsi"/>
        <w:sz w:val="32"/>
        <w:szCs w:val="36"/>
        <w:lang w:eastAsia="zh-CN"/>
      </w:rPr>
      <w:t>-</w:t>
    </w:r>
    <w:r>
      <w:rPr>
        <w:rFonts w:hint="eastAsia" w:eastAsia="宋体" w:asciiTheme="minorHAnsi" w:hAnsiTheme="minorHAnsi" w:cstheme="minorHAnsi"/>
        <w:sz w:val="32"/>
        <w:szCs w:val="36"/>
        <w:lang w:eastAsia="zh-CN"/>
      </w:rPr>
      <w:t>RF</w:t>
    </w:r>
    <w:r>
      <w:rPr>
        <w:rFonts w:eastAsia="宋体" w:asciiTheme="minorHAnsi" w:hAnsiTheme="minorHAnsi" w:cstheme="minorHAnsi"/>
        <w:sz w:val="32"/>
        <w:szCs w:val="36"/>
        <w:lang w:eastAsia="zh-CN"/>
      </w:rPr>
      <w:t xml:space="preserve"> DATASHEET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D90620"/>
    <w:multiLevelType w:val="multilevel"/>
    <w:tmpl w:val="52D90620"/>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writeProtection w:cryptProviderType="rsaFull" w:cryptAlgorithmClass="hash" w:cryptAlgorithmType="typeAny" w:cryptAlgorithmSid="4" w:cryptSpinCount="100000" w:hash="/nTFC/xFgRfNex5elXriZndtIYA=" w:salt="182fCViisXS4qCS7ZWXnJA=="/>
  <w:documentProtection w:enforcement="0"/>
  <w:defaultTabStop w:val="420"/>
  <w:drawingGridHorizontalSpacing w:val="110"/>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1MDQwMTIxOWY1ZGE0NTY0YTU1NTcwNDFmYzZkNjEifQ=="/>
  </w:docVars>
  <w:rsids>
    <w:rsidRoot w:val="007052E7"/>
    <w:rsid w:val="000011A5"/>
    <w:rsid w:val="0000522D"/>
    <w:rsid w:val="000225FA"/>
    <w:rsid w:val="0003239E"/>
    <w:rsid w:val="000431F9"/>
    <w:rsid w:val="000657C1"/>
    <w:rsid w:val="00065CF5"/>
    <w:rsid w:val="00066B9D"/>
    <w:rsid w:val="00087731"/>
    <w:rsid w:val="00094BED"/>
    <w:rsid w:val="000A64A9"/>
    <w:rsid w:val="000B4D42"/>
    <w:rsid w:val="000F7036"/>
    <w:rsid w:val="00146564"/>
    <w:rsid w:val="00171C78"/>
    <w:rsid w:val="00185715"/>
    <w:rsid w:val="001A2E91"/>
    <w:rsid w:val="001D1F10"/>
    <w:rsid w:val="001D766F"/>
    <w:rsid w:val="001E4417"/>
    <w:rsid w:val="00222360"/>
    <w:rsid w:val="00240261"/>
    <w:rsid w:val="00251803"/>
    <w:rsid w:val="002A7DA7"/>
    <w:rsid w:val="002B6E4E"/>
    <w:rsid w:val="002C6874"/>
    <w:rsid w:val="002E5459"/>
    <w:rsid w:val="003147D7"/>
    <w:rsid w:val="00316C12"/>
    <w:rsid w:val="003345D4"/>
    <w:rsid w:val="00362ADB"/>
    <w:rsid w:val="00374388"/>
    <w:rsid w:val="0039247E"/>
    <w:rsid w:val="003A2F4F"/>
    <w:rsid w:val="003B3CA1"/>
    <w:rsid w:val="003C5488"/>
    <w:rsid w:val="003E449A"/>
    <w:rsid w:val="003F5808"/>
    <w:rsid w:val="00425323"/>
    <w:rsid w:val="00445DA0"/>
    <w:rsid w:val="00465907"/>
    <w:rsid w:val="00471FBE"/>
    <w:rsid w:val="00485031"/>
    <w:rsid w:val="00493037"/>
    <w:rsid w:val="004951D9"/>
    <w:rsid w:val="004B5F64"/>
    <w:rsid w:val="005031E4"/>
    <w:rsid w:val="00506816"/>
    <w:rsid w:val="00514BE6"/>
    <w:rsid w:val="00595672"/>
    <w:rsid w:val="005A2CE3"/>
    <w:rsid w:val="005D449B"/>
    <w:rsid w:val="00653181"/>
    <w:rsid w:val="0065395C"/>
    <w:rsid w:val="00654244"/>
    <w:rsid w:val="00655260"/>
    <w:rsid w:val="00670A8F"/>
    <w:rsid w:val="00690988"/>
    <w:rsid w:val="00697A17"/>
    <w:rsid w:val="006C25E1"/>
    <w:rsid w:val="006F1892"/>
    <w:rsid w:val="007052E7"/>
    <w:rsid w:val="00722994"/>
    <w:rsid w:val="00722E65"/>
    <w:rsid w:val="0073175D"/>
    <w:rsid w:val="007415C7"/>
    <w:rsid w:val="00744CB3"/>
    <w:rsid w:val="00751EC0"/>
    <w:rsid w:val="00770DEC"/>
    <w:rsid w:val="007A49E9"/>
    <w:rsid w:val="007A5D60"/>
    <w:rsid w:val="007B5D7F"/>
    <w:rsid w:val="007C281B"/>
    <w:rsid w:val="007F2EF0"/>
    <w:rsid w:val="007F543D"/>
    <w:rsid w:val="007F7146"/>
    <w:rsid w:val="0081550D"/>
    <w:rsid w:val="00820D23"/>
    <w:rsid w:val="0084425E"/>
    <w:rsid w:val="008576C7"/>
    <w:rsid w:val="00861CB8"/>
    <w:rsid w:val="008A42EF"/>
    <w:rsid w:val="008C7FD8"/>
    <w:rsid w:val="008D0624"/>
    <w:rsid w:val="008D1B80"/>
    <w:rsid w:val="008F07D0"/>
    <w:rsid w:val="0092333A"/>
    <w:rsid w:val="009263CF"/>
    <w:rsid w:val="00947140"/>
    <w:rsid w:val="009C1BFE"/>
    <w:rsid w:val="00A35B39"/>
    <w:rsid w:val="00A7083C"/>
    <w:rsid w:val="00A7322A"/>
    <w:rsid w:val="00A9051F"/>
    <w:rsid w:val="00A979BD"/>
    <w:rsid w:val="00AA2918"/>
    <w:rsid w:val="00AA4590"/>
    <w:rsid w:val="00AE49C6"/>
    <w:rsid w:val="00AF15D2"/>
    <w:rsid w:val="00B20FE1"/>
    <w:rsid w:val="00B22218"/>
    <w:rsid w:val="00B2386E"/>
    <w:rsid w:val="00B57F4E"/>
    <w:rsid w:val="00B668C9"/>
    <w:rsid w:val="00B907EE"/>
    <w:rsid w:val="00BA24F8"/>
    <w:rsid w:val="00BB25D8"/>
    <w:rsid w:val="00BB50B9"/>
    <w:rsid w:val="00BB6FA5"/>
    <w:rsid w:val="00BB791D"/>
    <w:rsid w:val="00BD260A"/>
    <w:rsid w:val="00BE107D"/>
    <w:rsid w:val="00BE18D3"/>
    <w:rsid w:val="00BF2099"/>
    <w:rsid w:val="00BF6974"/>
    <w:rsid w:val="00C061B1"/>
    <w:rsid w:val="00C23672"/>
    <w:rsid w:val="00C25036"/>
    <w:rsid w:val="00C925C7"/>
    <w:rsid w:val="00CA4821"/>
    <w:rsid w:val="00CB04A9"/>
    <w:rsid w:val="00CB32A6"/>
    <w:rsid w:val="00CD71FC"/>
    <w:rsid w:val="00CE04B5"/>
    <w:rsid w:val="00D02465"/>
    <w:rsid w:val="00D43E70"/>
    <w:rsid w:val="00D45E4F"/>
    <w:rsid w:val="00D500C2"/>
    <w:rsid w:val="00D8653C"/>
    <w:rsid w:val="00D9271D"/>
    <w:rsid w:val="00DE6B73"/>
    <w:rsid w:val="00E1439C"/>
    <w:rsid w:val="00E30369"/>
    <w:rsid w:val="00E4025C"/>
    <w:rsid w:val="00E41A46"/>
    <w:rsid w:val="00E7651E"/>
    <w:rsid w:val="00E81534"/>
    <w:rsid w:val="00E9006D"/>
    <w:rsid w:val="00EB7EBE"/>
    <w:rsid w:val="00EC2C56"/>
    <w:rsid w:val="00ED4623"/>
    <w:rsid w:val="00EE6C9F"/>
    <w:rsid w:val="00F20D55"/>
    <w:rsid w:val="00F42613"/>
    <w:rsid w:val="00F446F6"/>
    <w:rsid w:val="00FA1F45"/>
    <w:rsid w:val="00FA2D62"/>
    <w:rsid w:val="00FE11BF"/>
    <w:rsid w:val="00FE407C"/>
    <w:rsid w:val="00FF2836"/>
    <w:rsid w:val="01E65923"/>
    <w:rsid w:val="02A16F2D"/>
    <w:rsid w:val="032263DE"/>
    <w:rsid w:val="032F3511"/>
    <w:rsid w:val="035522FB"/>
    <w:rsid w:val="06320837"/>
    <w:rsid w:val="089655E7"/>
    <w:rsid w:val="09C41415"/>
    <w:rsid w:val="0A4A1CEA"/>
    <w:rsid w:val="0AC566BE"/>
    <w:rsid w:val="0B7712F9"/>
    <w:rsid w:val="0BD745E5"/>
    <w:rsid w:val="0C3E5FB4"/>
    <w:rsid w:val="0CC64505"/>
    <w:rsid w:val="0D3270D6"/>
    <w:rsid w:val="0D4E773C"/>
    <w:rsid w:val="0EA23611"/>
    <w:rsid w:val="0EDD4F2F"/>
    <w:rsid w:val="11842BE6"/>
    <w:rsid w:val="12185CA5"/>
    <w:rsid w:val="132F7DBA"/>
    <w:rsid w:val="137462AE"/>
    <w:rsid w:val="15954CF6"/>
    <w:rsid w:val="16162CA6"/>
    <w:rsid w:val="17783101"/>
    <w:rsid w:val="17E542E5"/>
    <w:rsid w:val="198B6A23"/>
    <w:rsid w:val="1AF514C4"/>
    <w:rsid w:val="1B4E184A"/>
    <w:rsid w:val="1B97104B"/>
    <w:rsid w:val="1CA94393"/>
    <w:rsid w:val="1CEA4FED"/>
    <w:rsid w:val="1D0A6F5E"/>
    <w:rsid w:val="1E7957D5"/>
    <w:rsid w:val="1FA710D9"/>
    <w:rsid w:val="22D2235F"/>
    <w:rsid w:val="23245FBF"/>
    <w:rsid w:val="24930747"/>
    <w:rsid w:val="25BF5E04"/>
    <w:rsid w:val="26046BF1"/>
    <w:rsid w:val="283002FF"/>
    <w:rsid w:val="2AE44FD2"/>
    <w:rsid w:val="2BEB0D43"/>
    <w:rsid w:val="2C8F1BA2"/>
    <w:rsid w:val="2C972AE0"/>
    <w:rsid w:val="2CF87790"/>
    <w:rsid w:val="2D463F3D"/>
    <w:rsid w:val="2DBE4D90"/>
    <w:rsid w:val="2ED14F8F"/>
    <w:rsid w:val="30A7193C"/>
    <w:rsid w:val="3212696F"/>
    <w:rsid w:val="323562F1"/>
    <w:rsid w:val="325C37E6"/>
    <w:rsid w:val="328F6179"/>
    <w:rsid w:val="332742D8"/>
    <w:rsid w:val="33721A7C"/>
    <w:rsid w:val="34BA1B72"/>
    <w:rsid w:val="358963CB"/>
    <w:rsid w:val="365B37EA"/>
    <w:rsid w:val="37B328B5"/>
    <w:rsid w:val="38387DA0"/>
    <w:rsid w:val="3A5D0045"/>
    <w:rsid w:val="3A5F5E46"/>
    <w:rsid w:val="3B040771"/>
    <w:rsid w:val="3BE228F5"/>
    <w:rsid w:val="3C8E7B6C"/>
    <w:rsid w:val="3CD771B8"/>
    <w:rsid w:val="3D5A5656"/>
    <w:rsid w:val="3E163A88"/>
    <w:rsid w:val="3FDA076B"/>
    <w:rsid w:val="402C6996"/>
    <w:rsid w:val="425B7A76"/>
    <w:rsid w:val="45704C66"/>
    <w:rsid w:val="46943C0F"/>
    <w:rsid w:val="46D64DF7"/>
    <w:rsid w:val="483C3E0E"/>
    <w:rsid w:val="48C062B9"/>
    <w:rsid w:val="493814F0"/>
    <w:rsid w:val="4A5A184D"/>
    <w:rsid w:val="4B603841"/>
    <w:rsid w:val="4DE539F6"/>
    <w:rsid w:val="4FD82B19"/>
    <w:rsid w:val="508B35B8"/>
    <w:rsid w:val="519F420C"/>
    <w:rsid w:val="52A60A22"/>
    <w:rsid w:val="52C42C1C"/>
    <w:rsid w:val="52C957D5"/>
    <w:rsid w:val="53253220"/>
    <w:rsid w:val="53F81EA6"/>
    <w:rsid w:val="575A3C27"/>
    <w:rsid w:val="577C2986"/>
    <w:rsid w:val="589737B0"/>
    <w:rsid w:val="58AD3165"/>
    <w:rsid w:val="590E26DD"/>
    <w:rsid w:val="5AB77D1E"/>
    <w:rsid w:val="5B6037DD"/>
    <w:rsid w:val="5C367010"/>
    <w:rsid w:val="60422243"/>
    <w:rsid w:val="610A1E5C"/>
    <w:rsid w:val="61F76859"/>
    <w:rsid w:val="62134508"/>
    <w:rsid w:val="626E1DB9"/>
    <w:rsid w:val="63C84018"/>
    <w:rsid w:val="63EC6D45"/>
    <w:rsid w:val="65C21A45"/>
    <w:rsid w:val="669F2CDF"/>
    <w:rsid w:val="6745169E"/>
    <w:rsid w:val="67477F6A"/>
    <w:rsid w:val="679E42AA"/>
    <w:rsid w:val="67B53AB6"/>
    <w:rsid w:val="69624EFB"/>
    <w:rsid w:val="6B9B7164"/>
    <w:rsid w:val="6BF57D2B"/>
    <w:rsid w:val="6CD6056C"/>
    <w:rsid w:val="715F3FAF"/>
    <w:rsid w:val="71880B56"/>
    <w:rsid w:val="723E626E"/>
    <w:rsid w:val="7250507C"/>
    <w:rsid w:val="77D402D8"/>
    <w:rsid w:val="78335EFA"/>
    <w:rsid w:val="78723861"/>
    <w:rsid w:val="788F7316"/>
    <w:rsid w:val="78F377E5"/>
    <w:rsid w:val="791B6C4A"/>
    <w:rsid w:val="7A4A592F"/>
    <w:rsid w:val="7C362485"/>
    <w:rsid w:val="7CA70377"/>
    <w:rsid w:val="7E3A6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Calibri Light" w:hAnsi="Calibri Light" w:eastAsia="Calibri Light" w:cs="Calibri Light"/>
      <w:sz w:val="22"/>
      <w:szCs w:val="22"/>
      <w:lang w:val="en-US" w:eastAsia="en-US" w:bidi="en-US"/>
    </w:rPr>
  </w:style>
  <w:style w:type="paragraph" w:styleId="2">
    <w:name w:val="heading 1"/>
    <w:basedOn w:val="1"/>
    <w:next w:val="1"/>
    <w:link w:val="16"/>
    <w:qFormat/>
    <w:uiPriority w:val="9"/>
    <w:pPr>
      <w:spacing w:before="38"/>
      <w:ind w:right="116"/>
      <w:jc w:val="right"/>
      <w:outlineLvl w:val="0"/>
    </w:pPr>
    <w:rPr>
      <w:rFonts w:ascii="Calibri" w:hAnsi="Calibri" w:eastAsia="Calibri" w:cs="Calibri"/>
      <w:sz w:val="48"/>
      <w:szCs w:val="48"/>
      <w:lang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unhideWhenUsed/>
    <w:qFormat/>
    <w:uiPriority w:val="1"/>
    <w:rPr>
      <w:rFonts w:ascii="Arial" w:hAnsi="Arial" w:eastAsia="Arial" w:cs="Arial"/>
      <w:sz w:val="24"/>
      <w:szCs w:val="24"/>
      <w:lang w:bidi="ar-SA"/>
    </w:rPr>
  </w:style>
  <w:style w:type="paragraph" w:styleId="4">
    <w:name w:val="Balloon Text"/>
    <w:basedOn w:val="1"/>
    <w:link w:val="11"/>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basedOn w:val="8"/>
    <w:autoRedefine/>
    <w:semiHidden/>
    <w:unhideWhenUsed/>
    <w:qFormat/>
    <w:uiPriority w:val="99"/>
    <w:rPr>
      <w:color w:val="800080" w:themeColor="followedHyperlink"/>
      <w:u w:val="single"/>
      <w14:textFill>
        <w14:solidFill>
          <w14:schemeClr w14:val="folHlink"/>
        </w14:solidFill>
      </w14:textFill>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Balloon Text Char"/>
    <w:basedOn w:val="8"/>
    <w:link w:val="4"/>
    <w:autoRedefine/>
    <w:semiHidden/>
    <w:qFormat/>
    <w:uiPriority w:val="99"/>
    <w:rPr>
      <w:rFonts w:ascii="Calibri Light" w:hAnsi="Calibri Light" w:eastAsia="Calibri Light" w:cs="Calibri Light"/>
      <w:kern w:val="0"/>
      <w:sz w:val="18"/>
      <w:szCs w:val="18"/>
      <w:lang w:eastAsia="en-US" w:bidi="en-US"/>
    </w:rPr>
  </w:style>
  <w:style w:type="paragraph" w:customStyle="1" w:styleId="12">
    <w:name w:val="Table Paragraph"/>
    <w:basedOn w:val="1"/>
    <w:qFormat/>
    <w:uiPriority w:val="1"/>
    <w:pPr>
      <w:spacing w:before="31"/>
    </w:pPr>
  </w:style>
  <w:style w:type="character" w:customStyle="1" w:styleId="13">
    <w:name w:val="Body Text Char"/>
    <w:basedOn w:val="8"/>
    <w:link w:val="3"/>
    <w:qFormat/>
    <w:uiPriority w:val="1"/>
    <w:rPr>
      <w:rFonts w:ascii="Arial" w:hAnsi="Arial" w:eastAsia="Arial" w:cs="Arial"/>
      <w:kern w:val="0"/>
      <w:sz w:val="24"/>
      <w:szCs w:val="24"/>
      <w:lang w:eastAsia="en-US"/>
    </w:rPr>
  </w:style>
  <w:style w:type="paragraph" w:styleId="14">
    <w:name w:val="List Paragraph"/>
    <w:basedOn w:val="1"/>
    <w:qFormat/>
    <w:uiPriority w:val="1"/>
    <w:pPr>
      <w:spacing w:before="62"/>
      <w:ind w:left="460" w:hanging="360"/>
    </w:pPr>
    <w:rPr>
      <w:rFonts w:ascii="Book Antiqua" w:hAnsi="Book Antiqua" w:eastAsia="Book Antiqua" w:cs="Book Antiqua"/>
      <w:lang w:bidi="ar-SA"/>
    </w:rPr>
  </w:style>
  <w:style w:type="table" w:customStyle="1" w:styleId="15">
    <w:name w:val="Table Normal1"/>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16">
    <w:name w:val="Heading 1 Char"/>
    <w:basedOn w:val="8"/>
    <w:link w:val="2"/>
    <w:qFormat/>
    <w:uiPriority w:val="9"/>
    <w:rPr>
      <w:rFonts w:ascii="Calibri" w:hAnsi="Calibri" w:eastAsia="Calibri" w:cs="Calibri"/>
      <w:kern w:val="0"/>
      <w:sz w:val="48"/>
      <w:szCs w:val="48"/>
      <w:lang w:eastAsia="en-US"/>
    </w:rPr>
  </w:style>
  <w:style w:type="character" w:customStyle="1" w:styleId="17">
    <w:name w:val="Header Char"/>
    <w:basedOn w:val="8"/>
    <w:link w:val="6"/>
    <w:qFormat/>
    <w:uiPriority w:val="99"/>
    <w:rPr>
      <w:rFonts w:ascii="Calibri Light" w:hAnsi="Calibri Light" w:eastAsia="Calibri Light" w:cs="Calibri Light"/>
      <w:kern w:val="0"/>
      <w:sz w:val="18"/>
      <w:szCs w:val="18"/>
      <w:lang w:eastAsia="en-US" w:bidi="en-US"/>
    </w:rPr>
  </w:style>
  <w:style w:type="character" w:customStyle="1" w:styleId="18">
    <w:name w:val="Footer Char"/>
    <w:basedOn w:val="8"/>
    <w:link w:val="5"/>
    <w:qFormat/>
    <w:uiPriority w:val="99"/>
    <w:rPr>
      <w:rFonts w:ascii="Calibri Light" w:hAnsi="Calibri Light" w:eastAsia="Calibri Light" w:cs="Calibri Light"/>
      <w:kern w:val="0"/>
      <w:sz w:val="18"/>
      <w:szCs w:val="18"/>
      <w:lang w:eastAsia="en-US" w:bidi="en-US"/>
    </w:rPr>
  </w:style>
  <w:style w:type="table" w:customStyle="1" w:styleId="19">
    <w:name w:val="网格表 2 - 着色 11"/>
    <w:basedOn w:val="7"/>
    <w:qFormat/>
    <w:uiPriority w:val="47"/>
    <w:tblPr>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cPr>
        <w:tcBorders>
          <w:top w:val="nil"/>
          <w:bottom w:val="single" w:color="95B3D7" w:themeColor="accent1" w:themeTint="99" w:sz="12" w:space="0"/>
          <w:insideH w:val="nil"/>
          <w:insideV w:val="nil"/>
        </w:tcBorders>
        <w:shd w:val="clear" w:color="auto" w:fill="FFFFFF" w:themeFill="background1"/>
      </w:tcPr>
    </w:tblStylePr>
    <w:tblStylePr w:type="lastRow">
      <w:rPr>
        <w:b/>
        <w:bCs/>
      </w:r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20">
    <w:name w:val="网格表 21"/>
    <w:basedOn w:val="7"/>
    <w:autoRedefine/>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2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2">
    <w:name w:val="List Paragraph1"/>
    <w:basedOn w:val="1"/>
    <w:qFormat/>
    <w:uiPriority w:val="0"/>
    <w:pPr>
      <w:spacing w:before="62" w:after="100" w:afterAutospacing="1"/>
      <w:ind w:left="460" w:hanging="360"/>
    </w:pPr>
    <w:rPr>
      <w:rFonts w:ascii="Book Antiqua" w:hAnsi="Book Antiqua" w:eastAsia="宋体" w:cs="宋体"/>
      <w:lang w:eastAsia="zh-CN" w:bidi="ar-SA"/>
    </w:rPr>
  </w:style>
  <w:style w:type="character" w:customStyle="1" w:styleId="23">
    <w:name w:val="15"/>
    <w:basedOn w:val="8"/>
    <w:uiPriority w:val="0"/>
    <w:rPr>
      <w:rFonts w:hint="default" w:ascii="Times New Roman" w:hAnsi="Times New Roman"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0FA6D55A-63EC-479D-AFFB-181339D32B63}">
  <ds:schemaRefs/>
</ds:datastoreItem>
</file>

<file path=customXml/itemProps2.xml><?xml version="1.0" encoding="utf-8"?>
<ds:datastoreItem xmlns:ds="http://schemas.openxmlformats.org/officeDocument/2006/customXml" ds:itemID="{F0349E7C-2248-438D-B1D6-68B990E32624}">
  <ds:schemaRefs/>
</ds:datastoreItem>
</file>

<file path=docProps/app.xml><?xml version="1.0" encoding="utf-8"?>
<Properties xmlns="http://schemas.openxmlformats.org/officeDocument/2006/extended-properties" xmlns:vt="http://schemas.openxmlformats.org/officeDocument/2006/docPropsVTypes">
  <Template>Normal.dotm</Template>
  <Company>BTI Wireless</Company>
  <Pages>3</Pages>
  <Words>449</Words>
  <Characters>2559</Characters>
  <Lines>204</Lines>
  <Paragraphs>197</Paragraphs>
  <TotalTime>35</TotalTime>
  <ScaleCrop>false</ScaleCrop>
  <LinksUpToDate>false</LinksUpToDate>
  <CharactersWithSpaces>2898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2020-11-19T02:36:00Z</dcterms:created>
  <dc:creator>BTI Wireless</dc:creator>
  <cp:lastModifiedBy>☆Stacey</cp:lastModifiedBy>
  <cp:lastPrinted>2020-07-06T03:19:00Z</cp:lastPrinted>
  <dcterms:modified xsi:type="dcterms:W3CDTF">2023-12-22T06:44:48Z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D27F949969CC443C8327B6EAB7E30584_13</vt:lpwstr>
  </property>
</Properties>
</file>